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20210025</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rPr>
      </w:pPr>
      <w:r>
        <w:rPr>
          <w:rFonts w:hint="eastAsia"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yellow"/>
          <w:lang w:eastAsia="zh-CN"/>
        </w:rPr>
      </w:pPr>
      <w:r>
        <w:rPr>
          <w:rFonts w:hint="eastAsia" w:ascii="仿宋" w:hAnsi="仿宋" w:eastAsia="仿宋" w:cs="仿宋"/>
          <w:b/>
          <w:snapToGrid w:val="0"/>
          <w:color w:val="000000"/>
          <w:sz w:val="30"/>
          <w:szCs w:val="30"/>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none"/>
        </w:rPr>
      </w:pPr>
      <w:r>
        <w:rPr>
          <w:rFonts w:hint="eastAsia" w:ascii="仿宋" w:hAnsi="仿宋" w:eastAsia="仿宋" w:cs="仿宋"/>
          <w:b w:val="0"/>
          <w:bCs/>
          <w:snapToGrid w:val="0"/>
          <w:color w:val="000000"/>
          <w:sz w:val="32"/>
          <w:szCs w:val="32"/>
          <w:highlight w:val="none"/>
          <w:lang w:eastAsia="zh-CN"/>
        </w:rPr>
        <w:t>二〇二</w:t>
      </w:r>
      <w:r>
        <w:rPr>
          <w:rFonts w:hint="eastAsia" w:ascii="仿宋" w:hAnsi="仿宋" w:eastAsia="仿宋" w:cs="仿宋"/>
          <w:b w:val="0"/>
          <w:bCs/>
          <w:snapToGrid w:val="0"/>
          <w:color w:val="000000"/>
          <w:sz w:val="32"/>
          <w:szCs w:val="32"/>
          <w:highlight w:val="none"/>
          <w:lang w:val="en-US" w:eastAsia="zh-CN"/>
        </w:rPr>
        <w:t>一</w:t>
      </w:r>
      <w:r>
        <w:rPr>
          <w:rFonts w:hint="eastAsia" w:ascii="仿宋" w:hAnsi="仿宋" w:eastAsia="仿宋" w:cs="仿宋"/>
          <w:b w:val="0"/>
          <w:bCs/>
          <w:snapToGrid w:val="0"/>
          <w:color w:val="000000"/>
          <w:sz w:val="32"/>
          <w:szCs w:val="32"/>
          <w:highlight w:val="none"/>
          <w:lang w:eastAsia="zh-CN"/>
        </w:rPr>
        <w:t>年</w:t>
      </w:r>
      <w:r>
        <w:rPr>
          <w:rFonts w:hint="eastAsia" w:ascii="仿宋" w:hAnsi="仿宋" w:eastAsia="仿宋" w:cs="仿宋"/>
          <w:b w:val="0"/>
          <w:bCs/>
          <w:snapToGrid w:val="0"/>
          <w:color w:val="000000"/>
          <w:sz w:val="32"/>
          <w:szCs w:val="32"/>
          <w:highlight w:val="none"/>
          <w:lang w:val="en-US" w:eastAsia="zh-CN"/>
        </w:rPr>
        <w:t>四</w:t>
      </w:r>
      <w:r>
        <w:rPr>
          <w:rFonts w:hint="eastAsia" w:ascii="仿宋" w:hAnsi="仿宋" w:eastAsia="仿宋" w:cs="仿宋"/>
          <w:b w:val="0"/>
          <w:bCs/>
          <w:snapToGrid w:val="0"/>
          <w:color w:val="000000"/>
          <w:sz w:val="32"/>
          <w:szCs w:val="32"/>
          <w:highlight w:val="none"/>
        </w:rPr>
        <w:t>月</w:t>
      </w:r>
      <w:r>
        <w:rPr>
          <w:rFonts w:hint="eastAsia" w:ascii="仿宋" w:hAnsi="仿宋" w:eastAsia="仿宋" w:cs="仿宋"/>
          <w:b w:val="0"/>
          <w:bCs/>
          <w:snapToGrid w:val="0"/>
          <w:color w:val="000000"/>
          <w:sz w:val="32"/>
          <w:szCs w:val="32"/>
          <w:highlight w:val="none"/>
          <w:lang w:val="en-US" w:eastAsia="zh-CN"/>
        </w:rPr>
        <w:t>二十一</w:t>
      </w:r>
      <w:r>
        <w:rPr>
          <w:rFonts w:hint="eastAsia" w:ascii="仿宋" w:hAnsi="仿宋" w:eastAsia="仿宋" w:cs="仿宋"/>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rPr>
      </w:pPr>
    </w:p>
    <w:p>
      <w:pPr>
        <w:wordWrap w:val="0"/>
        <w:autoSpaceDE w:val="0"/>
        <w:autoSpaceDN w:val="0"/>
        <w:adjustRightInd w:val="0"/>
        <w:spacing w:line="560" w:lineRule="atLeast"/>
        <w:ind w:firstLine="624"/>
        <w:rPr>
          <w:rFonts w:hint="eastAsia"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w:t>
      </w:r>
      <w:r>
        <w:rPr>
          <w:rFonts w:hint="eastAsia" w:ascii="仿宋" w:hAnsi="仿宋" w:eastAsia="仿宋" w:cs="仿宋"/>
          <w:snapToGrid w:val="0"/>
          <w:color w:val="000000"/>
          <w:sz w:val="28"/>
          <w:highlight w:val="none"/>
          <w:u w:val="single"/>
          <w:lang w:eastAsia="zh-CN"/>
        </w:rPr>
        <w:t>终端云系统</w:t>
      </w:r>
      <w:r>
        <w:rPr>
          <w:rFonts w:hint="eastAsia" w:ascii="仿宋" w:hAnsi="仿宋" w:eastAsia="仿宋" w:cs="仿宋"/>
          <w:snapToGrid w:val="0"/>
          <w:color w:val="000000"/>
          <w:sz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w:t>
      </w:r>
      <w:r>
        <w:rPr>
          <w:rFonts w:hint="eastAsia" w:ascii="仿宋" w:hAnsi="仿宋" w:eastAsia="仿宋" w:cs="仿宋"/>
          <w:snapToGrid w:val="0"/>
          <w:color w:val="000000"/>
          <w:sz w:val="28"/>
        </w:rPr>
        <w:t>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hint="eastAsia"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w:t>
      </w:r>
      <w:r>
        <w:rPr>
          <w:rFonts w:hint="eastAsia" w:ascii="仿宋" w:hAnsi="仿宋" w:eastAsia="仿宋" w:cs="仿宋"/>
          <w:b/>
          <w:snapToGrid w:val="0"/>
          <w:szCs w:val="28"/>
          <w:lang w:val="en-US" w:eastAsia="zh-CN"/>
        </w:rPr>
        <w:t xml:space="preserve">  </w:t>
      </w:r>
      <w:r>
        <w:rPr>
          <w:rFonts w:hint="eastAsia" w:ascii="仿宋" w:hAnsi="仿宋" w:eastAsia="仿宋" w:cs="仿宋"/>
          <w:b/>
          <w:snapToGrid w:val="0"/>
          <w:szCs w:val="28"/>
        </w:rPr>
        <w:t>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lang w:eastAsia="zh-CN"/>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lang w:eastAsia="zh-CN"/>
        </w:rPr>
        <w:t>我行</w:t>
      </w:r>
      <w:r>
        <w:rPr>
          <w:rFonts w:hint="eastAsia" w:ascii="仿宋" w:hAnsi="仿宋" w:eastAsia="仿宋" w:cs="仿宋"/>
          <w:snapToGrid w:val="0"/>
          <w:color w:val="000000"/>
          <w:sz w:val="28"/>
        </w:rPr>
        <w:t>“</w:t>
      </w:r>
      <w:r>
        <w:rPr>
          <w:rFonts w:hint="eastAsia" w:ascii="仿宋" w:hAnsi="仿宋" w:eastAsia="仿宋" w:cs="仿宋"/>
          <w:snapToGrid w:val="0"/>
          <w:color w:val="000000"/>
          <w:sz w:val="28"/>
          <w:lang w:eastAsia="zh-CN"/>
        </w:rPr>
        <w:t>终端云系统</w:t>
      </w:r>
      <w:r>
        <w:rPr>
          <w:rFonts w:hint="eastAsia" w:ascii="仿宋" w:hAnsi="仿宋" w:eastAsia="仿宋" w:cs="仿宋"/>
          <w:snapToGrid w:val="0"/>
          <w:color w:val="000000"/>
          <w:sz w:val="28"/>
          <w:szCs w:val="28"/>
          <w:highlight w:val="none"/>
        </w:rPr>
        <w:t>”</w:t>
      </w:r>
      <w:r>
        <w:rPr>
          <w:rFonts w:hint="eastAsia" w:ascii="仿宋" w:hAnsi="仿宋" w:eastAsia="仿宋" w:cs="仿宋"/>
          <w:snapToGrid w:val="0"/>
          <w:color w:val="000000"/>
          <w:sz w:val="28"/>
          <w:szCs w:val="28"/>
          <w:highlight w:val="none"/>
          <w:lang w:val="en-US" w:eastAsia="zh-CN"/>
        </w:rPr>
        <w:t>项目</w:t>
      </w:r>
      <w:r>
        <w:rPr>
          <w:rFonts w:hint="eastAsia" w:ascii="仿宋" w:hAnsi="仿宋" w:eastAsia="仿宋" w:cs="仿宋"/>
          <w:snapToGrid w:val="0"/>
          <w:color w:val="000000"/>
          <w:sz w:val="28"/>
          <w:szCs w:val="28"/>
          <w:highlight w:val="none"/>
        </w:rPr>
        <w:t>进行招标</w:t>
      </w:r>
      <w:r>
        <w:rPr>
          <w:rFonts w:hint="eastAsia" w:ascii="仿宋" w:hAnsi="仿宋" w:eastAsia="仿宋" w:cs="仿宋"/>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default" w:ascii="仿宋" w:hAnsi="仿宋" w:eastAsia="仿宋" w:cs="仿宋"/>
          <w:b/>
          <w:bCs/>
          <w:snapToGrid w:val="0"/>
          <w:color w:val="000000"/>
          <w:sz w:val="28"/>
          <w:szCs w:val="28"/>
          <w:highlight w:val="none"/>
          <w:lang w:val="en-US" w:eastAsia="zh-CN"/>
        </w:rPr>
      </w:pPr>
      <w:r>
        <w:rPr>
          <w:rFonts w:hint="eastAsia" w:ascii="仿宋" w:hAnsi="仿宋" w:eastAsia="仿宋" w:cs="仿宋"/>
          <w:b/>
          <w:bCs/>
          <w:snapToGrid w:val="0"/>
          <w:color w:val="000000"/>
          <w:sz w:val="28"/>
          <w:szCs w:val="28"/>
          <w:highlight w:val="none"/>
          <w:lang w:val="en-US" w:eastAsia="zh-CN"/>
        </w:rPr>
        <w:t>1.招标编号：</w:t>
      </w:r>
      <w:r>
        <w:rPr>
          <w:rFonts w:hint="eastAsia" w:ascii="仿宋" w:hAnsi="仿宋" w:eastAsia="仿宋" w:cs="仿宋"/>
          <w:snapToGrid w:val="0"/>
          <w:color w:val="000000"/>
          <w:sz w:val="28"/>
          <w:szCs w:val="22"/>
          <w:highlight w:val="none"/>
          <w:lang w:val="en-US" w:eastAsia="zh-CN"/>
        </w:rPr>
        <w:t>20210025</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0" w:firstLineChars="200"/>
        <w:textAlignment w:val="auto"/>
        <w:rPr>
          <w:rFonts w:hint="eastAsia" w:ascii="仿宋" w:hAnsi="仿宋" w:eastAsia="仿宋" w:cs="仿宋"/>
          <w:snapToGrid w:val="0"/>
          <w:color w:val="000000"/>
          <w:sz w:val="28"/>
          <w:szCs w:val="28"/>
          <w:highlight w:val="none"/>
          <w:u w:val="single"/>
        </w:rPr>
      </w:pPr>
      <w:r>
        <w:rPr>
          <w:rFonts w:hint="eastAsia" w:ascii="仿宋" w:hAnsi="仿宋" w:eastAsia="仿宋" w:cs="仿宋"/>
          <w:b/>
          <w:bCs/>
          <w:snapToGrid w:val="0"/>
          <w:color w:val="000000"/>
          <w:sz w:val="28"/>
          <w:szCs w:val="28"/>
          <w:highlight w:val="none"/>
          <w:lang w:val="en-US" w:eastAsia="zh-CN"/>
        </w:rPr>
        <w:t>2.</w:t>
      </w:r>
      <w:r>
        <w:rPr>
          <w:rFonts w:hint="eastAsia" w:ascii="仿宋" w:hAnsi="仿宋" w:eastAsia="仿宋" w:cs="仿宋"/>
          <w:b/>
          <w:bCs/>
          <w:snapToGrid w:val="0"/>
          <w:color w:val="000000"/>
          <w:sz w:val="28"/>
          <w:szCs w:val="28"/>
          <w:highlight w:val="none"/>
        </w:rPr>
        <w:t>招标人：</w:t>
      </w:r>
      <w:r>
        <w:rPr>
          <w:rFonts w:hint="eastAsia" w:ascii="仿宋" w:hAnsi="仿宋" w:eastAsia="仿宋" w:cs="仿宋"/>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3.</w:t>
      </w:r>
      <w:r>
        <w:rPr>
          <w:rFonts w:hint="eastAsia" w:ascii="仿宋" w:hAnsi="仿宋" w:eastAsia="仿宋" w:cs="仿宋"/>
          <w:b/>
          <w:bCs/>
          <w:snapToGrid w:val="0"/>
          <w:sz w:val="28"/>
          <w:szCs w:val="28"/>
          <w:highlight w:val="none"/>
        </w:rPr>
        <w:t>项目实施地点：</w:t>
      </w:r>
      <w:r>
        <w:rPr>
          <w:rFonts w:hint="eastAsia" w:ascii="仿宋" w:hAnsi="仿宋" w:eastAsia="仿宋" w:cs="仿宋"/>
          <w:snapToGrid w:val="0"/>
          <w:sz w:val="28"/>
          <w:szCs w:val="28"/>
          <w:highlight w:val="none"/>
          <w:lang w:eastAsia="zh-CN"/>
        </w:rPr>
        <w:t>苏州</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4.</w:t>
      </w:r>
      <w:r>
        <w:rPr>
          <w:rFonts w:hint="eastAsia" w:ascii="仿宋" w:hAnsi="仿宋" w:eastAsia="仿宋" w:cs="仿宋"/>
          <w:b/>
          <w:bCs/>
          <w:snapToGrid w:val="0"/>
          <w:sz w:val="28"/>
          <w:szCs w:val="28"/>
          <w:highlight w:val="none"/>
        </w:rPr>
        <w:t>发放标书时间：</w:t>
      </w:r>
      <w:r>
        <w:rPr>
          <w:rFonts w:hint="eastAsia" w:ascii="仿宋" w:hAnsi="仿宋" w:eastAsia="仿宋" w:cs="仿宋"/>
          <w:snapToGrid w:val="0"/>
          <w:sz w:val="28"/>
          <w:szCs w:val="28"/>
          <w:highlight w:val="none"/>
        </w:rPr>
        <w:t>北京时间  20</w:t>
      </w:r>
      <w:r>
        <w:rPr>
          <w:rFonts w:hint="eastAsia" w:ascii="仿宋" w:hAnsi="仿宋" w:eastAsia="仿宋" w:cs="仿宋"/>
          <w:snapToGrid w:val="0"/>
          <w:sz w:val="28"/>
          <w:szCs w:val="28"/>
          <w:highlight w:val="none"/>
          <w:lang w:val="en-US" w:eastAsia="zh-CN"/>
        </w:rPr>
        <w:t>21</w:t>
      </w:r>
      <w:r>
        <w:rPr>
          <w:rFonts w:hint="eastAsia" w:ascii="仿宋" w:hAnsi="仿宋" w:eastAsia="仿宋" w:cs="仿宋"/>
          <w:snapToGrid w:val="0"/>
          <w:sz w:val="28"/>
          <w:szCs w:val="28"/>
          <w:highlight w:val="none"/>
        </w:rPr>
        <w:t xml:space="preserve">年 </w:t>
      </w:r>
      <w:r>
        <w:rPr>
          <w:rFonts w:hint="eastAsia" w:ascii="仿宋" w:hAnsi="仿宋" w:eastAsia="仿宋" w:cs="仿宋"/>
          <w:snapToGrid w:val="0"/>
          <w:sz w:val="28"/>
          <w:szCs w:val="28"/>
          <w:highlight w:val="none"/>
          <w:lang w:val="en-US" w:eastAsia="zh-CN"/>
        </w:rPr>
        <w:t xml:space="preserve">05 </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11 </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5.</w:t>
      </w:r>
      <w:r>
        <w:rPr>
          <w:rFonts w:hint="eastAsia" w:ascii="仿宋" w:hAnsi="仿宋" w:eastAsia="仿宋" w:cs="仿宋"/>
          <w:b/>
          <w:bCs/>
          <w:snapToGrid w:val="0"/>
          <w:sz w:val="28"/>
          <w:szCs w:val="28"/>
          <w:highlight w:val="none"/>
        </w:rPr>
        <w:t>投标截止时间：</w:t>
      </w:r>
      <w:r>
        <w:rPr>
          <w:rFonts w:hint="eastAsia" w:ascii="仿宋" w:hAnsi="仿宋" w:eastAsia="仿宋" w:cs="仿宋"/>
          <w:snapToGrid w:val="0"/>
          <w:sz w:val="28"/>
          <w:szCs w:val="28"/>
          <w:highlight w:val="none"/>
        </w:rPr>
        <w:t>北京时间  20</w:t>
      </w:r>
      <w:r>
        <w:rPr>
          <w:rFonts w:hint="eastAsia" w:ascii="仿宋" w:hAnsi="仿宋" w:eastAsia="仿宋" w:cs="仿宋"/>
          <w:snapToGrid w:val="0"/>
          <w:sz w:val="28"/>
          <w:szCs w:val="28"/>
          <w:highlight w:val="none"/>
          <w:lang w:val="en-US" w:eastAsia="zh-CN"/>
        </w:rPr>
        <w:t>21</w:t>
      </w:r>
      <w:r>
        <w:rPr>
          <w:rFonts w:hint="eastAsia" w:ascii="仿宋" w:hAnsi="仿宋" w:eastAsia="仿宋" w:cs="仿宋"/>
          <w:snapToGrid w:val="0"/>
          <w:sz w:val="28"/>
          <w:szCs w:val="28"/>
          <w:highlight w:val="none"/>
        </w:rPr>
        <w:t xml:space="preserve">年 </w:t>
      </w:r>
      <w:r>
        <w:rPr>
          <w:rFonts w:hint="eastAsia" w:ascii="仿宋" w:hAnsi="仿宋" w:eastAsia="仿宋" w:cs="仿宋"/>
          <w:snapToGrid w:val="0"/>
          <w:sz w:val="28"/>
          <w:szCs w:val="28"/>
          <w:highlight w:val="none"/>
          <w:lang w:val="en-US" w:eastAsia="zh-CN"/>
        </w:rPr>
        <w:t xml:space="preserve">05 </w:t>
      </w:r>
      <w:r>
        <w:rPr>
          <w:rFonts w:hint="eastAsia" w:ascii="仿宋" w:hAnsi="仿宋" w:eastAsia="仿宋" w:cs="仿宋"/>
          <w:snapToGrid w:val="0"/>
          <w:sz w:val="28"/>
          <w:szCs w:val="28"/>
          <w:highlight w:val="none"/>
        </w:rPr>
        <w:t>月</w:t>
      </w:r>
      <w:r>
        <w:rPr>
          <w:rFonts w:hint="eastAsia" w:ascii="仿宋" w:hAnsi="仿宋" w:eastAsia="仿宋" w:cs="仿宋"/>
          <w:snapToGrid w:val="0"/>
          <w:sz w:val="28"/>
          <w:szCs w:val="28"/>
          <w:highlight w:val="none"/>
          <w:lang w:val="en-US" w:eastAsia="zh-CN"/>
        </w:rPr>
        <w:t xml:space="preserve"> 31 </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lang w:val="en-US" w:eastAsia="zh-CN"/>
        </w:rPr>
        <w:t>6.</w:t>
      </w:r>
      <w:r>
        <w:rPr>
          <w:rFonts w:hint="eastAsia" w:ascii="仿宋" w:hAnsi="仿宋" w:eastAsia="仿宋" w:cs="仿宋"/>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联系人： </w:t>
      </w:r>
      <w:r>
        <w:rPr>
          <w:rFonts w:hint="eastAsia" w:ascii="仿宋" w:hAnsi="仿宋" w:eastAsia="仿宋" w:cs="仿宋"/>
          <w:kern w:val="0"/>
          <w:sz w:val="28"/>
          <w:szCs w:val="28"/>
          <w:highlight w:val="none"/>
          <w:lang w:val="en-US" w:eastAsia="zh-CN"/>
        </w:rPr>
        <w:t>黄晓成</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w:t>
      </w:r>
      <w:r>
        <w:rPr>
          <w:rFonts w:hint="eastAsia" w:ascii="仿宋" w:hAnsi="仿宋" w:eastAsia="仿宋" w:cs="仿宋"/>
          <w:kern w:val="0"/>
          <w:sz w:val="28"/>
          <w:szCs w:val="28"/>
          <w:highlight w:val="none"/>
          <w:lang w:val="en-US" w:eastAsia="zh-CN"/>
        </w:rPr>
        <w:t>19951918001</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标书接收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w:t>
      </w:r>
      <w:r>
        <w:rPr>
          <w:rFonts w:hint="eastAsia" w:ascii="仿宋" w:hAnsi="仿宋" w:eastAsia="仿宋" w:cs="仿宋"/>
          <w:kern w:val="0"/>
          <w:sz w:val="28"/>
          <w:szCs w:val="28"/>
          <w:highlight w:val="none"/>
          <w:lang w:val="en-US" w:eastAsia="zh-CN"/>
        </w:rPr>
        <w:t>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1.投标截止时</w:t>
      </w:r>
      <w:r>
        <w:rPr>
          <w:rFonts w:hint="eastAsia" w:ascii="仿宋" w:hAnsi="仿宋" w:eastAsia="仿宋" w:cs="仿宋"/>
          <w:i w:val="0"/>
          <w:iCs w:val="0"/>
          <w:snapToGrid w:val="0"/>
          <w:color w:val="000000"/>
          <w:sz w:val="24"/>
          <w:szCs w:val="24"/>
          <w:highlight w:val="none"/>
          <w:lang w:eastAsia="zh-CN"/>
        </w:rPr>
        <w:t>，投标人数量未符合我行开标要求（三家及以上），则投标截止时间顺延一周。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iCs/>
          <w:snapToGrid w:val="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2.若投标时间延长一周后，投标人数量仍</w:t>
      </w:r>
      <w:r>
        <w:rPr>
          <w:rFonts w:hint="eastAsia" w:ascii="仿宋" w:hAnsi="仿宋" w:eastAsia="仿宋" w:cs="仿宋"/>
          <w:i w:val="0"/>
          <w:iCs w:val="0"/>
          <w:snapToGrid w:val="0"/>
          <w:color w:val="000000"/>
          <w:sz w:val="24"/>
          <w:szCs w:val="24"/>
          <w:highlight w:val="none"/>
          <w:lang w:eastAsia="zh-CN"/>
        </w:rPr>
        <w:t>未满足要求，则根据投标人数量将采购方式转为单一来源或竞争性谈判。</w:t>
      </w:r>
    </w:p>
    <w:p>
      <w:pPr>
        <w:pStyle w:val="2"/>
        <w:spacing w:after="240"/>
        <w:jc w:val="right"/>
        <w:rPr>
          <w:rFonts w:hint="eastAsia" w:ascii="仿宋" w:hAnsi="仿宋" w:eastAsia="仿宋" w:cs="仿宋"/>
          <w:snapToGrid w:val="0"/>
          <w:color w:val="000000"/>
          <w:sz w:val="28"/>
        </w:rPr>
      </w:pPr>
    </w:p>
    <w:p>
      <w:pPr>
        <w:pStyle w:val="2"/>
        <w:spacing w:after="240"/>
        <w:jc w:val="right"/>
        <w:rPr>
          <w:rFonts w:hint="eastAsia" w:ascii="仿宋" w:hAnsi="仿宋" w:eastAsia="仿宋" w:cs="仿宋"/>
          <w:snapToGrid w:val="0"/>
          <w:color w:val="000000"/>
          <w:sz w:val="28"/>
        </w:rPr>
      </w:pPr>
      <w:r>
        <w:rPr>
          <w:rFonts w:hint="eastAsia" w:ascii="仿宋" w:hAnsi="仿宋" w:eastAsia="仿宋" w:cs="仿宋"/>
          <w:snapToGrid w:val="0"/>
          <w:color w:val="000000"/>
          <w:sz w:val="28"/>
        </w:rPr>
        <w:t>江苏常熟农村商业银行股份有限公司</w:t>
      </w:r>
    </w:p>
    <w:p>
      <w:pPr>
        <w:pStyle w:val="2"/>
        <w:spacing w:after="240"/>
        <w:jc w:val="center"/>
        <w:rPr>
          <w:rFonts w:hint="eastAsia"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rPr>
        <w:t>本招标文件仅适用于江苏常熟农村商业银行股份有限公司（以下简称“常熟农商银行”）</w:t>
      </w:r>
      <w:r>
        <w:rPr>
          <w:rFonts w:hint="eastAsia" w:ascii="仿宋" w:hAnsi="仿宋" w:eastAsia="仿宋" w:cs="仿宋"/>
          <w:snapToGrid w:val="0"/>
          <w:color w:val="000000"/>
          <w:sz w:val="28"/>
          <w:szCs w:val="28"/>
          <w:highlight w:val="none"/>
        </w:rPr>
        <w:t>“</w:t>
      </w:r>
      <w:r>
        <w:rPr>
          <w:rFonts w:hint="eastAsia" w:ascii="仿宋" w:hAnsi="仿宋" w:eastAsia="仿宋" w:cs="仿宋"/>
          <w:snapToGrid w:val="0"/>
          <w:color w:val="000000"/>
          <w:sz w:val="28"/>
          <w:highlight w:val="none"/>
          <w:u w:val="single"/>
          <w:lang w:eastAsia="zh-CN"/>
        </w:rPr>
        <w:t>终端云系统</w:t>
      </w:r>
      <w:r>
        <w:rPr>
          <w:rFonts w:hint="eastAsia" w:ascii="仿宋" w:hAnsi="仿宋" w:eastAsia="仿宋" w:cs="仿宋"/>
          <w:snapToGrid w:val="0"/>
          <w:color w:val="000000"/>
          <w:sz w:val="28"/>
          <w:szCs w:val="28"/>
          <w:highlight w:val="none"/>
        </w:rPr>
        <w:t>”</w:t>
      </w:r>
      <w:r>
        <w:rPr>
          <w:rFonts w:hint="eastAsia" w:ascii="仿宋" w:hAnsi="仿宋" w:eastAsia="仿宋" w:cs="仿宋"/>
          <w:snapToGrid w:val="0"/>
          <w:color w:val="000000"/>
          <w:sz w:val="28"/>
          <w:szCs w:val="28"/>
          <w:highlight w:val="none"/>
          <w:lang w:val="en-US" w:eastAsia="zh-CN"/>
        </w:rPr>
        <w:t>项目</w:t>
      </w:r>
      <w:r>
        <w:rPr>
          <w:rFonts w:hint="eastAsia" w:ascii="仿宋" w:hAnsi="仿宋" w:eastAsia="仿宋" w:cs="仿宋"/>
          <w:snapToGrid w:val="0"/>
          <w:color w:val="000000"/>
          <w:sz w:val="28"/>
          <w:szCs w:val="28"/>
          <w:highlight w:val="none"/>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rPr>
        <w:t>投标人必须为具有独立企业</w:t>
      </w:r>
      <w:bookmarkStart w:id="2" w:name="_GoBack"/>
      <w:bookmarkEnd w:id="2"/>
      <w:r>
        <w:rPr>
          <w:rFonts w:hint="eastAsia" w:ascii="仿宋" w:hAnsi="仿宋" w:eastAsia="仿宋" w:cs="仿宋"/>
          <w:snapToGrid w:val="0"/>
          <w:color w:val="000000"/>
          <w:sz w:val="28"/>
          <w:szCs w:val="28"/>
        </w:rPr>
        <w:t>法人资格，具有合法名称、组织机构、固定的办公场所，注</w:t>
      </w:r>
      <w:r>
        <w:rPr>
          <w:rFonts w:hint="eastAsia" w:ascii="仿宋" w:hAnsi="仿宋" w:eastAsia="仿宋" w:cs="仿宋"/>
          <w:snapToGrid w:val="0"/>
          <w:color w:val="000000"/>
          <w:sz w:val="28"/>
          <w:szCs w:val="28"/>
          <w:highlight w:val="none"/>
        </w:rPr>
        <w:t>册资本要求不少于</w:t>
      </w:r>
      <w:r>
        <w:rPr>
          <w:rFonts w:hint="eastAsia" w:ascii="仿宋" w:hAnsi="仿宋" w:eastAsia="仿宋" w:cs="仿宋"/>
          <w:snapToGrid w:val="0"/>
          <w:color w:val="000000"/>
          <w:sz w:val="28"/>
          <w:szCs w:val="28"/>
          <w:highlight w:val="none"/>
          <w:u w:val="single"/>
          <w:lang w:val="en-US" w:eastAsia="zh-CN"/>
        </w:rPr>
        <w:t xml:space="preserve"> 5</w:t>
      </w:r>
      <w:r>
        <w:rPr>
          <w:rFonts w:hint="eastAsia" w:ascii="仿宋" w:hAnsi="仿宋" w:eastAsia="仿宋" w:cs="仿宋"/>
          <w:snapToGrid w:val="0"/>
          <w:color w:val="000000"/>
          <w:sz w:val="28"/>
          <w:szCs w:val="28"/>
          <w:highlight w:val="none"/>
          <w:u w:val="single"/>
        </w:rPr>
        <w:t>000</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万元人民币（或等值外币），注册时间不少于</w:t>
      </w:r>
      <w:r>
        <w:rPr>
          <w:rFonts w:hint="eastAsia" w:ascii="仿宋" w:hAnsi="仿宋" w:eastAsia="仿宋" w:cs="仿宋"/>
          <w:snapToGrid w:val="0"/>
          <w:color w:val="000000"/>
          <w:sz w:val="28"/>
          <w:szCs w:val="28"/>
          <w:highlight w:val="none"/>
          <w:u w:val="single"/>
        </w:rPr>
        <w:t xml:space="preserve"> 3 </w:t>
      </w:r>
      <w:r>
        <w:rPr>
          <w:rFonts w:hint="eastAsia" w:ascii="仿宋" w:hAnsi="仿宋" w:eastAsia="仿宋" w:cs="仿宋"/>
          <w:snapToGrid w:val="0"/>
          <w:color w:val="000000"/>
          <w:sz w:val="28"/>
          <w:szCs w:val="28"/>
          <w:highlight w:val="none"/>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投标人近3年来签署过类似合同、承担过类似项目及成功案例，案例数不少于</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u w:val="single"/>
        </w:rPr>
        <w:t>3</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个。投标人应具</w:t>
      </w:r>
      <w:r>
        <w:rPr>
          <w:rFonts w:hint="eastAsia" w:ascii="仿宋" w:hAnsi="仿宋" w:eastAsia="仿宋" w:cs="仿宋"/>
          <w:snapToGrid w:val="0"/>
          <w:color w:val="000000"/>
          <w:sz w:val="28"/>
          <w:szCs w:val="28"/>
        </w:rPr>
        <w:t>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1</w:t>
      </w:r>
      <w:r>
        <w:rPr>
          <w:rFonts w:hint="eastAsia" w:ascii="仿宋" w:hAnsi="仿宋" w:eastAsia="仿宋" w:cs="仿宋"/>
          <w:b/>
          <w:bCs/>
          <w:snapToGrid w:val="0"/>
          <w:sz w:val="24"/>
          <w:szCs w:val="24"/>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说明：</w:t>
      </w:r>
      <w:r>
        <w:rPr>
          <w:rFonts w:hint="eastAsia" w:ascii="仿宋" w:hAnsi="仿宋" w:eastAsia="仿宋" w:cs="仿宋"/>
          <w:snapToGrid w:val="0"/>
          <w:sz w:val="24"/>
          <w:szCs w:val="24"/>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2：</w:t>
      </w:r>
      <w:r>
        <w:rPr>
          <w:rFonts w:hint="eastAsia" w:ascii="仿宋" w:hAnsi="仿宋" w:eastAsia="仿宋" w:cs="仿宋"/>
          <w:b/>
          <w:bCs/>
          <w:snapToGrid w:val="0"/>
          <w:sz w:val="24"/>
          <w:szCs w:val="24"/>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3：</w:t>
      </w:r>
      <w:r>
        <w:rPr>
          <w:rFonts w:hint="eastAsia" w:ascii="仿宋" w:hAnsi="仿宋" w:eastAsia="仿宋" w:cs="仿宋"/>
          <w:b/>
          <w:bCs/>
          <w:snapToGrid w:val="0"/>
          <w:sz w:val="24"/>
          <w:szCs w:val="24"/>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lang w:eastAsia="zh-CN"/>
        </w:rPr>
      </w:pPr>
      <w:r>
        <w:rPr>
          <w:rFonts w:hint="eastAsia" w:ascii="仿宋" w:hAnsi="仿宋" w:eastAsia="仿宋" w:cs="仿宋"/>
          <w:snapToGrid w:val="0"/>
          <w:sz w:val="24"/>
          <w:szCs w:val="24"/>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4：</w:t>
      </w:r>
      <w:r>
        <w:rPr>
          <w:rFonts w:hint="eastAsia" w:ascii="仿宋" w:hAnsi="仿宋" w:eastAsia="仿宋" w:cs="仿宋"/>
          <w:b/>
          <w:bCs/>
          <w:snapToGrid w:val="0"/>
          <w:sz w:val="24"/>
          <w:szCs w:val="24"/>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yellow"/>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eastAsia="zh-CN"/>
        </w:rPr>
        <w:t>附件</w:t>
      </w:r>
      <w:r>
        <w:rPr>
          <w:rFonts w:hint="eastAsia" w:ascii="仿宋" w:hAnsi="仿宋" w:eastAsia="仿宋" w:cs="仿宋"/>
          <w:b/>
          <w:bCs/>
          <w:snapToGrid w:val="0"/>
          <w:sz w:val="24"/>
          <w:szCs w:val="24"/>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本次招标</w:t>
      </w:r>
      <w:r>
        <w:rPr>
          <w:rFonts w:hint="eastAsia" w:ascii="仿宋" w:hAnsi="仿宋" w:eastAsia="仿宋" w:cs="仿宋"/>
          <w:snapToGrid w:val="0"/>
          <w:color w:val="000000"/>
          <w:sz w:val="28"/>
          <w:szCs w:val="28"/>
          <w:lang w:eastAsia="zh-CN"/>
        </w:rPr>
        <w:t>为</w:t>
      </w:r>
      <w:r>
        <w:rPr>
          <w:rFonts w:hint="eastAsia" w:ascii="仿宋" w:hAnsi="仿宋" w:eastAsia="仿宋" w:cs="仿宋"/>
          <w:snapToGrid w:val="0"/>
          <w:color w:val="000000"/>
          <w:sz w:val="28"/>
          <w:szCs w:val="28"/>
        </w:rPr>
        <w:t>现场开标，开标时间与开标地点由招标人另行通知。</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none"/>
        </w:rPr>
        <w:t>所有投标人均应派代表人到场参加开标，</w:t>
      </w:r>
      <w:r>
        <w:rPr>
          <w:rFonts w:hint="eastAsia" w:ascii="仿宋" w:hAnsi="仿宋" w:eastAsia="仿宋" w:cs="仿宋"/>
          <w:snapToGrid w:val="0"/>
          <w:color w:val="000000"/>
          <w:sz w:val="28"/>
          <w:szCs w:val="28"/>
        </w:rPr>
        <w:t>投标人代表应出示代表投标人参加开标的授权证明及本人身份证明。</w:t>
      </w:r>
    </w:p>
    <w:p>
      <w:pPr>
        <w:numPr>
          <w:ilvl w:val="0"/>
          <w:numId w:val="12"/>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开标过程由投标人进行时间不超过30分钟的讲标，必须由</w:t>
      </w:r>
      <w:r>
        <w:rPr>
          <w:rFonts w:hint="eastAsia" w:ascii="仿宋" w:hAnsi="仿宋" w:eastAsia="仿宋" w:cs="仿宋"/>
          <w:snapToGrid w:val="0"/>
          <w:color w:val="000000"/>
          <w:sz w:val="28"/>
          <w:szCs w:val="28"/>
          <w:highlight w:val="none"/>
        </w:rPr>
        <w:t>项目经理讲标</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4"/>
          <w:szCs w:val="24"/>
        </w:rPr>
        <w:t>若中标由此项目经理必须担任此次项目的实施项目经理）</w:t>
      </w:r>
      <w:r>
        <w:rPr>
          <w:rFonts w:hint="eastAsia" w:ascii="仿宋" w:hAnsi="仿宋" w:eastAsia="仿宋" w:cs="仿宋"/>
          <w:snapToGrid w:val="0"/>
          <w:color w:val="000000"/>
          <w:sz w:val="28"/>
          <w:szCs w:val="28"/>
        </w:rPr>
        <w:t>。</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w:t>
      </w:r>
      <w:r>
        <w:rPr>
          <w:rFonts w:hint="eastAsia" w:ascii="仿宋" w:hAnsi="仿宋" w:eastAsia="仿宋" w:cs="仿宋"/>
          <w:snapToGrid w:val="0"/>
          <w:color w:val="000000"/>
          <w:sz w:val="28"/>
          <w:szCs w:val="28"/>
          <w:lang w:eastAsia="zh-CN"/>
        </w:rPr>
        <w:t>包括但不限于以下</w:t>
      </w:r>
      <w:r>
        <w:rPr>
          <w:rFonts w:hint="eastAsia" w:ascii="仿宋" w:hAnsi="仿宋" w:eastAsia="仿宋" w:cs="仿宋"/>
          <w:snapToGrid w:val="0"/>
          <w:color w:val="000000"/>
          <w:sz w:val="28"/>
          <w:szCs w:val="28"/>
        </w:rPr>
        <w:t>投标条件进行比较：</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w:t>
      </w:r>
      <w:r>
        <w:rPr>
          <w:rFonts w:hint="eastAsia" w:ascii="仿宋" w:hAnsi="仿宋" w:eastAsia="仿宋" w:cs="仿宋"/>
          <w:snapToGrid w:val="0"/>
          <w:color w:val="000000"/>
          <w:sz w:val="28"/>
          <w:szCs w:val="28"/>
          <w:lang w:eastAsia="zh-CN"/>
        </w:rPr>
        <w:t>、</w:t>
      </w:r>
      <w:r>
        <w:rPr>
          <w:rFonts w:hint="eastAsia" w:ascii="仿宋" w:hAnsi="仿宋" w:eastAsia="仿宋" w:cs="仿宋"/>
          <w:snapToGrid w:val="0"/>
          <w:color w:val="000000"/>
          <w:sz w:val="28"/>
          <w:szCs w:val="28"/>
          <w:lang w:val="en-US" w:eastAsia="zh-CN"/>
        </w:rPr>
        <w:t>POC情况等</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lang w:eastAsia="zh-CN"/>
        </w:rPr>
        <w:t>；</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w:t>
      </w:r>
      <w:r>
        <w:rPr>
          <w:rFonts w:hint="eastAsia" w:ascii="仿宋" w:hAnsi="仿宋" w:eastAsia="仿宋" w:cs="仿宋"/>
          <w:snapToGrid w:val="0"/>
          <w:color w:val="000000"/>
          <w:sz w:val="28"/>
          <w:szCs w:val="28"/>
          <w:lang w:eastAsia="zh-CN"/>
        </w:rPr>
        <w:t>是否符合要求</w:t>
      </w:r>
      <w:r>
        <w:rPr>
          <w:rFonts w:hint="eastAsia" w:ascii="仿宋" w:hAnsi="仿宋" w:eastAsia="仿宋" w:cs="仿宋"/>
          <w:snapToGrid w:val="0"/>
          <w:color w:val="000000"/>
          <w:sz w:val="28"/>
          <w:szCs w:val="28"/>
        </w:rPr>
        <w:t>。</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1"/>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840" w:leftChars="0" w:right="0" w:rightChars="0" w:firstLine="560" w:firstLineChars="200"/>
        <w:jc w:val="left"/>
        <w:textAlignment w:val="auto"/>
        <w:outlineLvl w:val="9"/>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leftChars="0" w:hanging="425" w:firstLineChars="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2"/>
        <w:spacing w:after="240"/>
        <w:jc w:val="center"/>
        <w:rPr>
          <w:rFonts w:ascii="宋体" w:hAnsi="宋体"/>
          <w:b/>
          <w:sz w:val="28"/>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hint="eastAsia"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eastAsia" w:ascii="仿宋" w:hAnsi="仿宋" w:eastAsia="仿宋" w:cs="仿宋"/>
          <w:b/>
          <w:bCs/>
          <w:snapToGrid w:val="0"/>
          <w:color w:val="000000"/>
          <w:sz w:val="32"/>
          <w:szCs w:val="32"/>
        </w:rPr>
      </w:pPr>
      <w:r>
        <w:rPr>
          <w:rFonts w:hint="eastAsia" w:ascii="仿宋" w:hAnsi="仿宋" w:eastAsia="仿宋" w:cs="仿宋"/>
          <w:b/>
          <w:bCs/>
          <w:snapToGrid w:val="0"/>
          <w:color w:val="000000"/>
          <w:sz w:val="32"/>
          <w:szCs w:val="32"/>
        </w:rPr>
        <w:t>投  标  书</w:t>
      </w:r>
    </w:p>
    <w:p>
      <w:pPr>
        <w:pStyle w:val="20"/>
        <w:adjustRightInd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致：</w:t>
      </w:r>
      <w:r>
        <w:rPr>
          <w:rFonts w:hint="eastAsia" w:ascii="仿宋" w:hAnsi="仿宋" w:eastAsia="仿宋" w:cs="仿宋"/>
          <w:snapToGrid w:val="0"/>
          <w:color w:val="000000"/>
          <w:sz w:val="28"/>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firstLineChars="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0"/>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3"/>
        <w:spacing w:after="0" w:line="240" w:lineRule="auto"/>
        <w:jc w:val="left"/>
        <w:rPr>
          <w:rFonts w:hint="eastAsia"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hint="eastAsia"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highlight w:val="none"/>
        </w:rPr>
        <w:t>（投标人公司名称）（投标人公司注册地点）</w:t>
      </w:r>
      <w:r>
        <w:rPr>
          <w:rFonts w:hint="eastAsia" w:ascii="仿宋" w:hAnsi="仿宋" w:eastAsia="仿宋" w:cs="仿宋"/>
          <w:bCs/>
          <w:snapToGrid w:val="0"/>
          <w:sz w:val="28"/>
          <w:szCs w:val="28"/>
        </w:rPr>
        <w:t>法定代表人</w:t>
      </w:r>
      <w:r>
        <w:rPr>
          <w:rFonts w:hint="eastAsia" w:ascii="仿宋" w:hAnsi="仿宋" w:eastAsia="仿宋" w:cs="仿宋"/>
          <w:bCs/>
          <w:snapToGrid w:val="0"/>
          <w:sz w:val="28"/>
          <w:szCs w:val="28"/>
          <w:highlight w:val="none"/>
        </w:rPr>
        <w:t>（姓名）经合法授权，特代表本公司（以下称“投标人”）任命：（姓名）为正式的合法代理人，并授权该代理人在有关的投标工作中，</w:t>
      </w:r>
      <w:r>
        <w:rPr>
          <w:rFonts w:hint="eastAsia" w:ascii="仿宋" w:hAnsi="仿宋" w:eastAsia="仿宋" w:cs="仿宋"/>
          <w:bCs/>
          <w:snapToGrid w:val="0"/>
          <w:sz w:val="28"/>
          <w:szCs w:val="28"/>
        </w:rPr>
        <w:t>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b w:val="0"/>
          <w:snapToGrid w:val="0"/>
          <w:color w:val="000000"/>
          <w:sz w:val="28"/>
          <w:szCs w:val="28"/>
        </w:rPr>
        <w:t>附件</w:t>
      </w:r>
      <w:r>
        <w:rPr>
          <w:rFonts w:hint="eastAsia" w:ascii="仿宋" w:hAnsi="仿宋" w:eastAsia="仿宋" w:cs="仿宋"/>
          <w:b w:val="0"/>
          <w:snapToGrid w:val="0"/>
          <w:color w:val="000000"/>
          <w:sz w:val="28"/>
          <w:szCs w:val="28"/>
          <w:lang w:eastAsia="zh-CN"/>
        </w:rPr>
        <w:t>３</w:t>
      </w:r>
      <w:r>
        <w:rPr>
          <w:rFonts w:hint="eastAsia" w:ascii="仿宋" w:hAnsi="仿宋" w:eastAsia="仿宋" w:cs="仿宋"/>
          <w:b w:val="0"/>
          <w:snapToGrid w:val="0"/>
          <w:color w:val="000000"/>
          <w:sz w:val="28"/>
          <w:szCs w:val="28"/>
          <w:lang w:val="en-US" w:eastAsia="zh-CN"/>
        </w:rPr>
        <w:t>：</w:t>
      </w:r>
      <w:r>
        <w:rPr>
          <w:rFonts w:hint="eastAsia" w:ascii="仿宋" w:hAnsi="仿宋" w:eastAsia="仿宋" w:cs="仿宋"/>
          <w:b w:val="0"/>
          <w:bCs/>
          <w:snapToGrid w:val="0"/>
          <w:color w:val="000000"/>
          <w:kern w:val="2"/>
          <w:sz w:val="28"/>
          <w:szCs w:val="28"/>
          <w:lang w:val="en-US" w:eastAsia="zh-CN" w:bidi="ar-SA"/>
        </w:rPr>
        <w:t>投标价格一览表【单独密封】</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 w:val="0"/>
          <w:bCs/>
          <w:snapToGrid w:val="0"/>
          <w:color w:val="000000"/>
          <w:kern w:val="2"/>
          <w:sz w:val="28"/>
          <w:szCs w:val="28"/>
          <w:lang w:val="en-US" w:eastAsia="zh-CN" w:bidi="ar-SA"/>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项目总报价</w:t>
      </w:r>
      <w:r>
        <w:rPr>
          <w:rFonts w:hint="eastAsia" w:ascii="仿宋" w:hAnsi="仿宋" w:eastAsia="仿宋" w:cs="仿宋"/>
          <w:bCs/>
          <w:snapToGrid w:val="0"/>
          <w:sz w:val="28"/>
          <w:szCs w:val="28"/>
          <w:lang w:eastAsia="zh-CN"/>
        </w:rPr>
        <w:t>（人民币）</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lang w:eastAsia="zh-CN"/>
        </w:rPr>
        <w:t>元</w:t>
      </w:r>
      <w:r>
        <w:rPr>
          <w:rFonts w:hint="eastAsia" w:ascii="仿宋" w:hAnsi="仿宋" w:eastAsia="仿宋" w:cs="仿宋"/>
          <w:bCs/>
          <w:snapToGrid w:val="0"/>
          <w:sz w:val="28"/>
          <w:szCs w:val="28"/>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lang w:val="en-US" w:eastAsia="zh-CN"/>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报价明细：</w:t>
      </w:r>
    </w:p>
    <w:tbl>
      <w:tblPr>
        <w:tblStyle w:val="32"/>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rPr>
            </w:pPr>
            <w:r>
              <w:rPr>
                <w:rFonts w:hint="eastAsia" w:ascii="华文仿宋" w:hAnsi="华文仿宋" w:eastAsia="华文仿宋" w:cs="华文仿宋"/>
                <w:b/>
                <w:bCs/>
                <w:sz w:val="21"/>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数</w:t>
            </w:r>
            <w:r>
              <w:rPr>
                <w:rFonts w:hint="eastAsia" w:ascii="华文仿宋" w:hAnsi="华文仿宋" w:eastAsia="华文仿宋" w:cs="华文仿宋"/>
                <w:b/>
                <w:bCs/>
                <w:sz w:val="21"/>
                <w:szCs w:val="21"/>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iCs/>
                <w:sz w:val="20"/>
                <w:szCs w:val="20"/>
                <w:highlight w:val="none"/>
                <w:lang w:eastAsia="zh-CN"/>
              </w:rPr>
              <w:t>软件名称</w:t>
            </w:r>
            <w:r>
              <w:rPr>
                <w:rFonts w:hint="eastAsia" w:ascii="华文仿宋" w:hAnsi="华文仿宋" w:eastAsia="华文仿宋" w:cs="华文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lang w:val="en-US" w:eastAsia="zh-CN"/>
              </w:rPr>
            </w:pPr>
            <w:r>
              <w:rPr>
                <w:rFonts w:hint="eastAsia" w:ascii="华文仿宋" w:hAnsi="华文仿宋" w:eastAsia="华文仿宋" w:cs="华文仿宋"/>
                <w:b/>
                <w:bCs/>
                <w:sz w:val="22"/>
                <w:szCs w:val="22"/>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i/>
                <w:iCs/>
                <w:sz w:val="20"/>
                <w:szCs w:val="20"/>
                <w:highlight w:val="none"/>
                <w:lang w:eastAsia="zh-CN"/>
              </w:rPr>
              <w:t>咨询</w:t>
            </w:r>
            <w:r>
              <w:rPr>
                <w:rFonts w:hint="eastAsia" w:ascii="华文仿宋" w:hAnsi="华文仿宋" w:eastAsia="华文仿宋" w:cs="华文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系统（含软、硬件等）应提供免费维护期为</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至少1年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eastAsia="zh-CN"/>
        </w:rPr>
        <w:t>维护期内提供（☑驻场</w:t>
      </w:r>
      <w:r>
        <w:rPr>
          <w:rFonts w:hint="eastAsia" w:ascii="华文仿宋" w:hAnsi="华文仿宋" w:eastAsia="华文仿宋" w:cs="华文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华文仿宋" w:hAnsi="华文仿宋" w:eastAsia="华文仿宋" w:cs="华文仿宋"/>
          <w:sz w:val="28"/>
          <w:szCs w:val="28"/>
          <w:highlight w:val="none"/>
          <w:lang w:eastAsia="zh-CN"/>
        </w:rPr>
        <w:t>）支持服务，</w:t>
      </w:r>
      <w:r>
        <w:rPr>
          <w:rFonts w:hint="eastAsia" w:ascii="华文仿宋" w:hAnsi="华文仿宋" w:eastAsia="华文仿宋" w:cs="华文仿宋"/>
          <w:sz w:val="28"/>
          <w:szCs w:val="28"/>
          <w:highlight w:val="none"/>
        </w:rPr>
        <w:t>维护期满后，每年度系统维护服务费用不超过项目总报价的10 %</w:t>
      </w:r>
      <w:r>
        <w:rPr>
          <w:rFonts w:hint="eastAsia" w:ascii="华文仿宋" w:hAnsi="华文仿宋" w:eastAsia="华文仿宋" w:cs="华文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highlight w:val="none"/>
        </w:rPr>
        <w:t>年内，</w:t>
      </w:r>
      <w:r>
        <w:rPr>
          <w:rFonts w:hint="eastAsia" w:ascii="华文仿宋" w:hAnsi="华文仿宋" w:eastAsia="华文仿宋" w:cs="华文仿宋"/>
          <w:sz w:val="28"/>
          <w:szCs w:val="28"/>
          <w:highlight w:val="none"/>
          <w:lang w:eastAsia="zh-CN"/>
        </w:rPr>
        <w:t>由于功能新增</w:t>
      </w:r>
      <w:r>
        <w:rPr>
          <w:rFonts w:hint="eastAsia" w:ascii="华文仿宋" w:hAnsi="华文仿宋" w:eastAsia="华文仿宋" w:cs="华文仿宋"/>
          <w:sz w:val="28"/>
          <w:szCs w:val="28"/>
          <w:highlight w:val="none"/>
        </w:rPr>
        <w:t>经双发协商同意需要计算工作量的，</w:t>
      </w:r>
      <w:r>
        <w:rPr>
          <w:rFonts w:hint="eastAsia" w:ascii="华文仿宋" w:hAnsi="华文仿宋" w:eastAsia="华文仿宋" w:cs="华文仿宋"/>
          <w:sz w:val="28"/>
          <w:szCs w:val="28"/>
          <w:highlight w:val="none"/>
          <w:lang w:eastAsia="zh-CN"/>
        </w:rPr>
        <w:t>工作量</w:t>
      </w:r>
      <w:r>
        <w:rPr>
          <w:rFonts w:hint="eastAsia" w:ascii="华文仿宋" w:hAnsi="华文仿宋" w:eastAsia="华文仿宋" w:cs="华文仿宋"/>
          <w:sz w:val="28"/>
          <w:szCs w:val="28"/>
          <w:highlight w:val="none"/>
        </w:rPr>
        <w:t>报价不超</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u w:val="single"/>
          <w:lang w:val="en-US" w:eastAsia="zh-CN"/>
        </w:rPr>
        <w:t xml:space="preserve">    </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元</w:t>
      </w:r>
      <w:r>
        <w:rPr>
          <w:rFonts w:hint="eastAsia" w:ascii="华文仿宋" w:hAnsi="华文仿宋" w:eastAsia="华文仿宋" w:cs="华文仿宋"/>
          <w:sz w:val="28"/>
          <w:szCs w:val="28"/>
          <w:highlight w:val="none"/>
          <w:lang w:val="en-US" w:eastAsia="zh-CN"/>
        </w:rPr>
        <w:t>/人月</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lang w:eastAsia="zh-CN"/>
        </w:rPr>
        <w:t>五</w:t>
      </w:r>
      <w:r>
        <w:rPr>
          <w:rFonts w:hint="eastAsia" w:ascii="华文仿宋" w:hAnsi="华文仿宋" w:eastAsia="华文仿宋" w:cs="华文仿宋"/>
          <w:sz w:val="28"/>
          <w:szCs w:val="28"/>
        </w:rPr>
        <w:t>的违约金</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autoSpaceDE w:val="0"/>
        <w:autoSpaceDN w:val="0"/>
        <w:adjustRightInd w:val="0"/>
        <w:spacing w:line="480" w:lineRule="auto"/>
        <w:ind w:right="-20"/>
        <w:jc w:val="left"/>
        <w:rPr>
          <w:rFonts w:hint="eastAsia" w:ascii="仿宋" w:hAnsi="仿宋" w:eastAsia="仿宋" w:cs="仿宋"/>
          <w:bCs/>
          <w:snapToGrid w:val="0"/>
          <w:sz w:val="28"/>
          <w:szCs w:val="28"/>
        </w:rPr>
      </w:pPr>
    </w:p>
    <w:p>
      <w:pPr>
        <w:autoSpaceDE w:val="0"/>
        <w:autoSpaceDN w:val="0"/>
        <w:adjustRightInd w:val="0"/>
        <w:spacing w:line="480" w:lineRule="auto"/>
        <w:ind w:left="600" w:right="-20"/>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rPr>
      </w:pPr>
      <w:r>
        <w:rPr>
          <w:rFonts w:ascii="宋体" w:hAnsi="宋体"/>
          <w:sz w:val="28"/>
          <w:szCs w:val="28"/>
        </w:rPr>
        <w:br w:type="page"/>
      </w:r>
      <w:r>
        <w:rPr>
          <w:rFonts w:hint="eastAsia" w:ascii="仿宋" w:hAnsi="仿宋" w:eastAsia="仿宋" w:cs="仿宋"/>
          <w:b w:val="0"/>
          <w:snapToGrid w:val="0"/>
          <w:color w:val="000000"/>
          <w:sz w:val="28"/>
          <w:szCs w:val="28"/>
        </w:rPr>
        <w:t>附件4：投标人情况简介</w:t>
      </w:r>
    </w:p>
    <w:p>
      <w:pPr>
        <w:jc w:val="center"/>
        <w:rPr>
          <w:rFonts w:hint="default"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投标人名称：</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地址：</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rPr>
        <w:t>邮编：</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传真／电话：</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成立日期或注册日期：</w:t>
      </w:r>
      <w:r>
        <w:rPr>
          <w:rFonts w:hint="eastAsia" w:ascii="华文仿宋" w:hAnsi="华文仿宋" w:eastAsia="华文仿宋" w:cs="华文仿宋"/>
          <w:snapToGrid w:val="0"/>
          <w:color w:val="000000"/>
          <w:sz w:val="28"/>
          <w:szCs w:val="28"/>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法定代表人或主要负责人姓名：</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u w:val="single"/>
        </w:rPr>
      </w:pPr>
      <w:r>
        <w:rPr>
          <w:rFonts w:hint="eastAsia" w:ascii="华文仿宋" w:hAnsi="华文仿宋" w:eastAsia="华文仿宋" w:cs="华文仿宋"/>
          <w:snapToGrid w:val="0"/>
          <w:color w:val="000000"/>
          <w:sz w:val="28"/>
          <w:szCs w:val="28"/>
        </w:rPr>
        <w:t>注册资本：</w:t>
      </w:r>
      <w:r>
        <w:rPr>
          <w:rFonts w:hint="eastAsia" w:ascii="华文仿宋" w:hAnsi="华文仿宋" w:eastAsia="华文仿宋" w:cs="华文仿宋"/>
          <w:snapToGrid w:val="0"/>
          <w:color w:val="000000"/>
          <w:sz w:val="28"/>
          <w:szCs w:val="28"/>
          <w:u w:val="single"/>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rPr>
      </w:pPr>
      <w:r>
        <w:rPr>
          <w:rFonts w:hint="eastAsia" w:ascii="华文仿宋" w:hAnsi="华文仿宋" w:eastAsia="华文仿宋" w:cs="华文仿宋"/>
          <w:snapToGrid w:val="0"/>
          <w:color w:val="000000"/>
          <w:sz w:val="28"/>
          <w:szCs w:val="28"/>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u w:val="single"/>
          <w:lang w:val="en-US" w:eastAsia="zh-CN"/>
        </w:rPr>
      </w:pPr>
      <w:r>
        <w:rPr>
          <w:rFonts w:hint="eastAsia" w:ascii="华文仿宋" w:hAnsi="华文仿宋" w:eastAsia="华文仿宋" w:cs="华文仿宋"/>
          <w:snapToGrid w:val="0"/>
          <w:color w:val="000000"/>
          <w:sz w:val="24"/>
          <w:szCs w:val="24"/>
          <w:lang w:eastAsia="zh-CN"/>
        </w:rPr>
        <w:t>成立</w:t>
      </w:r>
      <w:r>
        <w:rPr>
          <w:rFonts w:hint="eastAsia" w:ascii="华文仿宋" w:hAnsi="华文仿宋" w:eastAsia="华文仿宋" w:cs="华文仿宋"/>
          <w:snapToGrid w:val="0"/>
          <w:color w:val="000000"/>
          <w:sz w:val="24"/>
          <w:szCs w:val="24"/>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lang w:eastAsia="zh-CN"/>
        </w:rPr>
      </w:pPr>
      <w:r>
        <w:rPr>
          <w:rFonts w:hint="eastAsia" w:ascii="华文仿宋" w:hAnsi="华文仿宋" w:eastAsia="华文仿宋" w:cs="华文仿宋"/>
          <w:snapToGrid w:val="0"/>
          <w:color w:val="000000"/>
          <w:sz w:val="24"/>
          <w:szCs w:val="24"/>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rPr>
      </w:pPr>
    </w:p>
    <w:p>
      <w:pPr>
        <w:pStyle w:val="20"/>
        <w:tabs>
          <w:tab w:val="left" w:pos="360"/>
        </w:tabs>
        <w:adjustRightInd w:val="0"/>
        <w:rPr>
          <w:rFonts w:hint="eastAsia" w:ascii="华文仿宋" w:hAnsi="华文仿宋" w:eastAsia="华文仿宋" w:cs="华文仿宋"/>
          <w:snapToGrid w:val="0"/>
          <w:color w:val="000000"/>
          <w:sz w:val="28"/>
          <w:szCs w:val="28"/>
        </w:rPr>
      </w:pP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sz w:val="28"/>
          <w:szCs w:val="28"/>
          <w:u w:val="single"/>
          <w:lang w:val="en-US" w:eastAsia="zh-CN"/>
        </w:rPr>
      </w:pPr>
      <w:r>
        <w:rPr>
          <w:rFonts w:hint="eastAsia" w:ascii="华文仿宋" w:hAnsi="华文仿宋" w:eastAsia="华文仿宋" w:cs="华文仿宋"/>
          <w:snapToGrid w:val="0"/>
          <w:color w:val="000000"/>
          <w:sz w:val="28"/>
          <w:szCs w:val="28"/>
        </w:rPr>
        <w:t xml:space="preserve">所属集团（如有的话）： </w:t>
      </w:r>
      <w:r>
        <w:rPr>
          <w:rFonts w:hint="eastAsia" w:ascii="华文仿宋" w:hAnsi="华文仿宋" w:eastAsia="华文仿宋" w:cs="华文仿宋"/>
          <w:snapToGrid w:val="0"/>
          <w:color w:val="000000"/>
          <w:sz w:val="28"/>
          <w:szCs w:val="28"/>
          <w:u w:val="single"/>
        </w:rPr>
        <w:t xml:space="preserve">           </w:t>
      </w:r>
      <w:r>
        <w:rPr>
          <w:rFonts w:hint="eastAsia" w:ascii="华文仿宋" w:hAnsi="华文仿宋" w:eastAsia="华文仿宋" w:cs="华文仿宋"/>
          <w:snapToGrid w:val="0"/>
          <w:color w:val="000000"/>
          <w:sz w:val="28"/>
          <w:szCs w:val="28"/>
          <w:u w:val="single"/>
          <w:lang w:val="en-US" w:eastAsia="zh-CN"/>
        </w:rPr>
        <w:t xml:space="preserve">         </w:t>
      </w:r>
    </w:p>
    <w:p>
      <w:pPr>
        <w:pStyle w:val="20"/>
        <w:numPr>
          <w:ilvl w:val="0"/>
          <w:numId w:val="22"/>
        </w:numPr>
        <w:adjustRightInd w:val="0"/>
        <w:ind w:left="0" w:leftChars="0" w:firstLine="0" w:firstLineChars="0"/>
        <w:rPr>
          <w:rFonts w:hint="eastAsia" w:ascii="华文仿宋" w:hAnsi="华文仿宋" w:eastAsia="华文仿宋" w:cs="华文仿宋"/>
          <w:snapToGrid w:val="0"/>
          <w:color w:val="000000"/>
          <w:kern w:val="2"/>
          <w:sz w:val="28"/>
          <w:szCs w:val="28"/>
          <w:lang w:val="en-US" w:eastAsia="zh-CN" w:bidi="ar-SA"/>
        </w:rPr>
      </w:pPr>
      <w:r>
        <w:rPr>
          <w:rFonts w:hint="eastAsia" w:ascii="华文仿宋" w:hAnsi="华文仿宋" w:eastAsia="华文仿宋" w:cs="华文仿宋"/>
          <w:snapToGrid w:val="0"/>
          <w:color w:val="000000"/>
          <w:sz w:val="28"/>
          <w:szCs w:val="28"/>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lang w:val="en-US" w:eastAsia="zh-CN" w:bidi="ar-SA"/>
        </w:rPr>
        <w:t xml:space="preserve"> </w:t>
      </w:r>
    </w:p>
    <w:p>
      <w:pPr>
        <w:pStyle w:val="20"/>
        <w:numPr>
          <w:ilvl w:val="0"/>
          <w:numId w:val="0"/>
        </w:numPr>
        <w:adjustRightInd w:val="0"/>
        <w:ind w:leftChars="-166"/>
        <w:rPr>
          <w:rFonts w:hint="eastAsia" w:ascii="华文仿宋" w:hAnsi="华文仿宋" w:eastAsia="华文仿宋" w:cs="华文仿宋"/>
          <w:snapToGrid w:val="0"/>
          <w:color w:val="000000"/>
          <w:kern w:val="2"/>
          <w:sz w:val="28"/>
          <w:szCs w:val="28"/>
          <w:lang w:val="en-US" w:eastAsia="zh-CN" w:bidi="ar-SA"/>
        </w:rPr>
      </w:pPr>
    </w:p>
    <w:p>
      <w:pPr>
        <w:pStyle w:val="20"/>
        <w:widowControl w:val="0"/>
        <w:numPr>
          <w:ilvl w:val="0"/>
          <w:numId w:val="0"/>
        </w:numPr>
        <w:adjustRightInd w:val="0"/>
        <w:jc w:val="both"/>
        <w:rPr>
          <w:rFonts w:hint="eastAsia" w:ascii="华文仿宋" w:hAnsi="华文仿宋" w:eastAsia="华文仿宋" w:cs="华文仿宋"/>
          <w:snapToGrid w:val="0"/>
          <w:color w:val="000000"/>
          <w:kern w:val="2"/>
          <w:sz w:val="28"/>
          <w:szCs w:val="28"/>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rPr>
      </w:pPr>
      <w:r>
        <w:rPr>
          <w:rFonts w:hint="eastAsia" w:ascii="华文仿宋" w:hAnsi="华文仿宋" w:eastAsia="华文仿宋" w:cs="华文仿宋"/>
          <w:snapToGrid w:val="0"/>
          <w:color w:val="000000"/>
          <w:kern w:val="2"/>
          <w:sz w:val="28"/>
          <w:szCs w:val="28"/>
          <w:lang w:val="en-US" w:eastAsia="zh-CN" w:bidi="ar-SA"/>
        </w:rPr>
        <w:br w:type="page"/>
      </w:r>
      <w:r>
        <w:rPr>
          <w:rFonts w:hint="eastAsia" w:ascii="仿宋" w:hAnsi="仿宋" w:eastAsia="仿宋" w:cs="仿宋"/>
          <w:b w:val="0"/>
          <w:snapToGrid w:val="0"/>
          <w:color w:val="000000"/>
          <w:kern w:val="2"/>
          <w:sz w:val="28"/>
          <w:szCs w:val="28"/>
          <w:lang w:val="en-US" w:eastAsia="zh-CN" w:bidi="ar-SA"/>
        </w:rPr>
        <w:t>附件5：外包服务供应商风险信息表</w:t>
      </w:r>
    </w:p>
    <w:p>
      <w:pPr>
        <w:jc w:val="center"/>
        <w:rPr>
          <w:rFonts w:hint="eastAsia"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vAlign w:val="top"/>
          </w:tcPr>
          <w:p>
            <w:pPr>
              <w:spacing w:line="320" w:lineRule="exact"/>
              <w:jc w:val="lef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7.列举</w:t>
            </w:r>
            <w:r>
              <w:rPr>
                <w:rFonts w:hint="eastAsia" w:ascii="仿宋" w:hAnsi="仿宋" w:eastAsia="仿宋" w:cs="仿宋"/>
                <w:sz w:val="24"/>
                <w:szCs w:val="24"/>
              </w:rPr>
              <w:t>同业提供类似性质和规模的服务经验</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8.列举</w:t>
            </w:r>
            <w:r>
              <w:rPr>
                <w:rFonts w:hint="eastAsia" w:ascii="仿宋" w:hAnsi="仿宋" w:eastAsia="仿宋" w:cs="仿宋"/>
                <w:sz w:val="24"/>
                <w:szCs w:val="24"/>
              </w:rPr>
              <w:t>在最近三年的经营活动中违法违纪等不良记录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tc>
        <w:tc>
          <w:tcPr>
            <w:tcW w:w="5880"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　</w:t>
            </w:r>
          </w:p>
          <w:p>
            <w:pPr>
              <w:spacing w:line="32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lang w:val="en-US" w:eastAsia="zh-CN"/>
              </w:rPr>
              <w:t>9.提供</w:t>
            </w:r>
            <w:r>
              <w:rPr>
                <w:rFonts w:hint="eastAsia" w:ascii="仿宋" w:hAnsi="仿宋" w:eastAsia="仿宋" w:cs="仿宋"/>
                <w:sz w:val="24"/>
                <w:szCs w:val="24"/>
              </w:rPr>
              <w:t>服务供应商业务连续性安排和应急预案</w:t>
            </w:r>
          </w:p>
        </w:tc>
        <w:tc>
          <w:tcPr>
            <w:tcW w:w="5880" w:type="dxa"/>
            <w:vAlign w:val="center"/>
          </w:tcPr>
          <w:p>
            <w:pPr>
              <w:spacing w:line="320" w:lineRule="exact"/>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服务供应商</w:t>
            </w:r>
            <w:r>
              <w:rPr>
                <w:rFonts w:hint="eastAsia" w:ascii="仿宋" w:hAnsi="仿宋" w:eastAsia="仿宋" w:cs="仿宋"/>
                <w:sz w:val="24"/>
                <w:szCs w:val="24"/>
                <w:lang w:eastAsia="zh-CN"/>
              </w:rPr>
              <w:t>（盖章）：</w:t>
            </w:r>
            <w:r>
              <w:rPr>
                <w:rFonts w:hint="eastAsia" w:ascii="仿宋" w:hAnsi="仿宋" w:eastAsia="仿宋" w:cs="仿宋"/>
                <w:sz w:val="24"/>
                <w:szCs w:val="24"/>
              </w:rPr>
              <w:t xml:space="preserve">                                </w:t>
            </w: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p>
          <w:p>
            <w:pPr>
              <w:spacing w:line="32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rPr>
            </w:pPr>
          </w:p>
        </w:tc>
      </w:tr>
    </w:tbl>
    <w:p>
      <w:pPr>
        <w:rPr>
          <w:rFonts w:ascii="宋体" w:hAnsi="宋体"/>
          <w:sz w:val="28"/>
          <w:szCs w:val="28"/>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附件6：业务需求/实施范围</w:t>
      </w:r>
    </w:p>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一、预期项目实施周期计划</w:t>
      </w:r>
    </w:p>
    <w:tbl>
      <w:tblPr>
        <w:tblStyle w:val="32"/>
        <w:tblW w:w="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jc w:val="center"/>
              <w:rPr>
                <w:rFonts w:ascii="宋体" w:hAnsi="宋体" w:cs="宋体"/>
                <w:sz w:val="28"/>
                <w:szCs w:val="28"/>
              </w:rPr>
            </w:pPr>
            <w:r>
              <w:rPr>
                <w:rFonts w:hint="eastAsia" w:ascii="宋体" w:hAnsi="宋体" w:cs="宋体"/>
                <w:sz w:val="28"/>
                <w:szCs w:val="28"/>
              </w:rPr>
              <w:t>项目启动</w:t>
            </w:r>
          </w:p>
        </w:tc>
        <w:tc>
          <w:tcPr>
            <w:tcW w:w="2368" w:type="dxa"/>
            <w:vAlign w:val="center"/>
          </w:tcPr>
          <w:p>
            <w:pPr>
              <w:jc w:val="center"/>
              <w:rPr>
                <w:rFonts w:ascii="宋体" w:hAnsi="宋体" w:cs="宋体"/>
                <w:sz w:val="28"/>
                <w:szCs w:val="28"/>
              </w:rPr>
            </w:pPr>
            <w:r>
              <w:rPr>
                <w:rFonts w:hint="eastAsia" w:cs="宋体" w:asciiTheme="minorEastAsia" w:hAnsiTheme="minorEastAsia"/>
                <w:sz w:val="28"/>
                <w:szCs w:val="28"/>
              </w:rPr>
              <w:t>20</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jc w:val="center"/>
              <w:rPr>
                <w:rFonts w:ascii="宋体" w:hAnsi="宋体" w:cs="宋体"/>
                <w:sz w:val="28"/>
                <w:szCs w:val="28"/>
              </w:rPr>
            </w:pPr>
            <w:r>
              <w:rPr>
                <w:rFonts w:hint="eastAsia" w:ascii="宋体" w:hAnsi="宋体" w:cs="宋体"/>
                <w:sz w:val="28"/>
                <w:szCs w:val="28"/>
              </w:rPr>
              <w:t>需求分析</w:t>
            </w:r>
          </w:p>
        </w:tc>
        <w:tc>
          <w:tcPr>
            <w:tcW w:w="2368" w:type="dxa"/>
            <w:vAlign w:val="center"/>
          </w:tcPr>
          <w:p>
            <w:pPr>
              <w:jc w:val="center"/>
              <w:rPr>
                <w:rFonts w:ascii="宋体" w:hAnsi="宋体" w:cs="宋体"/>
                <w:sz w:val="28"/>
                <w:szCs w:val="28"/>
              </w:rPr>
            </w:pPr>
            <w:r>
              <w:rPr>
                <w:rFonts w:hint="eastAsia" w:cs="宋体" w:asciiTheme="minorEastAsia" w:hAnsiTheme="minorEastAsia"/>
                <w:sz w:val="28"/>
                <w:szCs w:val="28"/>
              </w:rPr>
              <w:t>20</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jc w:val="center"/>
              <w:rPr>
                <w:rFonts w:ascii="宋体" w:hAnsi="宋体" w:cs="宋体"/>
                <w:sz w:val="28"/>
                <w:szCs w:val="28"/>
              </w:rPr>
            </w:pPr>
            <w:r>
              <w:rPr>
                <w:rFonts w:hint="eastAsia" w:ascii="宋体" w:hAnsi="宋体" w:eastAsia="宋体" w:cs="宋体"/>
                <w:sz w:val="28"/>
                <w:szCs w:val="28"/>
              </w:rPr>
              <w:t>设计开</w:t>
            </w:r>
            <w:r>
              <w:rPr>
                <w:rFonts w:hint="eastAsia" w:ascii="宋体" w:hAnsi="宋体" w:cs="宋体"/>
                <w:sz w:val="28"/>
                <w:szCs w:val="28"/>
              </w:rPr>
              <w:t>发</w:t>
            </w:r>
          </w:p>
        </w:tc>
        <w:tc>
          <w:tcPr>
            <w:tcW w:w="2368" w:type="dxa"/>
            <w:vAlign w:val="center"/>
          </w:tcPr>
          <w:p>
            <w:pPr>
              <w:jc w:val="center"/>
              <w:rPr>
                <w:rFonts w:ascii="宋体" w:hAnsi="宋体" w:cs="宋体"/>
                <w:sz w:val="28"/>
                <w:szCs w:val="28"/>
              </w:rPr>
            </w:pPr>
            <w:r>
              <w:rPr>
                <w:rFonts w:hint="eastAsia" w:cs="宋体" w:asciiTheme="minorEastAsia" w:hAnsiTheme="minorEastAsia"/>
                <w:sz w:val="28"/>
                <w:szCs w:val="28"/>
              </w:rPr>
              <w:t>20</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jc w:val="center"/>
              <w:rPr>
                <w:rFonts w:ascii="宋体" w:hAnsi="宋体" w:cs="宋体"/>
                <w:sz w:val="28"/>
                <w:szCs w:val="28"/>
              </w:rPr>
            </w:pPr>
            <w:r>
              <w:rPr>
                <w:rFonts w:hint="eastAsia" w:ascii="宋体" w:hAnsi="宋体" w:cs="宋体"/>
                <w:sz w:val="28"/>
                <w:szCs w:val="28"/>
              </w:rPr>
              <w:t>业务测试</w:t>
            </w:r>
          </w:p>
        </w:tc>
        <w:tc>
          <w:tcPr>
            <w:tcW w:w="2368" w:type="dxa"/>
            <w:vAlign w:val="center"/>
          </w:tcPr>
          <w:p>
            <w:pPr>
              <w:jc w:val="center"/>
              <w:rPr>
                <w:rFonts w:ascii="宋体" w:hAnsi="宋体" w:cs="宋体"/>
                <w:sz w:val="28"/>
                <w:szCs w:val="28"/>
              </w:rPr>
            </w:pPr>
            <w:r>
              <w:rPr>
                <w:rFonts w:hint="eastAsia" w:cs="宋体" w:asciiTheme="minorEastAsia" w:hAnsiTheme="minorEastAsia"/>
                <w:sz w:val="28"/>
                <w:szCs w:val="28"/>
              </w:rPr>
              <w:t>20</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Align w:val="center"/>
          </w:tcPr>
          <w:p>
            <w:pPr>
              <w:jc w:val="center"/>
              <w:rPr>
                <w:rFonts w:ascii="宋体" w:hAnsi="宋体" w:cs="宋体"/>
                <w:sz w:val="28"/>
                <w:szCs w:val="28"/>
              </w:rPr>
            </w:pPr>
            <w:r>
              <w:rPr>
                <w:rFonts w:hint="eastAsia" w:ascii="宋体" w:hAnsi="宋体" w:cs="宋体"/>
                <w:sz w:val="28"/>
                <w:szCs w:val="28"/>
              </w:rPr>
              <w:t>验收上线</w:t>
            </w:r>
          </w:p>
        </w:tc>
        <w:tc>
          <w:tcPr>
            <w:tcW w:w="2368" w:type="dxa"/>
            <w:vAlign w:val="center"/>
          </w:tcPr>
          <w:p>
            <w:pPr>
              <w:jc w:val="center"/>
              <w:rPr>
                <w:rFonts w:ascii="宋体" w:hAnsi="宋体" w:cs="宋体"/>
                <w:sz w:val="28"/>
                <w:szCs w:val="28"/>
              </w:rPr>
            </w:pPr>
            <w:r>
              <w:rPr>
                <w:rFonts w:hint="eastAsia" w:cs="宋体" w:asciiTheme="minorEastAsia" w:hAnsiTheme="minorEastAsia"/>
                <w:sz w:val="28"/>
                <w:szCs w:val="28"/>
              </w:rPr>
              <w:t>20</w:t>
            </w:r>
            <w:r>
              <w:rPr>
                <w:rFonts w:hint="eastAsia" w:cs="宋体" w:asciiTheme="minorEastAsia" w:hAnsiTheme="minorEastAsia"/>
                <w:sz w:val="28"/>
                <w:szCs w:val="28"/>
                <w:lang w:val="en-US" w:eastAsia="zh-CN"/>
              </w:rPr>
              <w:t>21</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09</w:t>
            </w:r>
          </w:p>
        </w:tc>
      </w:tr>
    </w:tbl>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（一）基本要求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1.意向人应有成熟的PC终端运维管理落地及实施经验。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2.意向人提供的PC终端运维管理平台解决方案，其组成部分包括但不限于以下技术能力：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2.1架构与部署方式：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采用C/S架构，部署在内网环境，与互联网物理隔离。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客户端兼容64位windows10。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2.2 客户端功能模块：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驱动修复：自动扫描硬件，并从服务端获取匹配的驱动程序完成安装。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软件仓库：展示服务端提供的软件白名单，提供按钮进行一键下载并静默安装。如果软件在本机已经安装，按钮变成更新/回退/卸载/重新安装。下载完毕后校验文件完整性，通过后在后台静默安装，完成安装后弹窗提示并刷新软件仓库页面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业务配置模板：从服务端获取配置模板（IE浏览器的配置流），用户可以选择模板，软件根据模板在本地执行配置流。会执行的操作包括：关闭/打开IE浏览器的弹窗阻止程序，将特定IP加入到“受信任的站点名单”中，将特定地址加入到“兼容性视图列表”，降低运行ActiveX控件的安全性（如允许运行未签名的控件），清空浏览器缓存/cookies，更新hosts文件（hosts文件可放软件仓库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电脑体检：运行模块后，可以检测自身与服务器的通信状态，自动扫描硬件驱动安装状态，硬盘SMART状态，系统分区剩余空间，系统蓝屏日志，IE缓存与临时文件，CPU温度，并生成文件形式的报告。报告自动上传到服务端，如果有蓝屏日志，将minidump文件一并上传。报告的简单摘要直观显示在APP上，并给出健康指数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申请远程协助：运行模块后，一键开启远程桌面服务，并在页面上显示当前用户名和ip地址。远程桌面服务闲置情况下1小时后自动关闭，或者手动关闭。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客户端支持运行时检查自身更新。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客户端支持抓取主板硬件信息，包括但不仅限于主板“DMI系统UUID”，“DMI主机序列号”、“DMI系统制造商”，“DMI系统产品”等字段。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获取系统软件信息：包括IP地址，操作系统版本，用户名等信息。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首次安装运行时，向服务器注册，服务器将终端的“DMI系统UUID”作为唯一索引（终端的身份识别号）。以后每次运行客户端时，客户端将检查当前IP地址，操作系统版本，用户名等信息是否变化，如变化，提交服务端进行updat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支持p2p技术，当用户下载驱动/应用时，优先从本地网络其他客户端获取数据，减少分支机构出口专线带宽占用。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2.3 服务端功能模块：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终端查询：显示所有连接的终端条目，显示由客户端获取的主板“DMI系统UUID”，“DMI主机序列号”、“DMI系统制造商”，“DMI系统产品”，当前IP地址，当前操作系统版本，当前用户名等信息。并可以根据字段进行筛选展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自动化巡检：对选定的终端进行巡检指令下发。客户端收到指令后后台静默执行客户端中的“电脑巡检”功能，把报告提交给服务端。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报表展示Dashboard：通过图表展示自动化巡检的结果，整体终端的运行状况趋势等。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软件仓库管理：存放全公司各类x86终端所需要的驱动、业务软件、白名单软件，并进行统一管理。软件支持版本管理，至少支持2个历史版本。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业务配置模板：制定IE浏览器的配置模板供客户端执行相关配置。配置模板为描述性质的文件，客户端能够识别这种描述并在本地进行操作。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（二）其他要求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1.意向人提供的解决方案应当具有前瞻性，符合金融科技未来发展的趋势和要求。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2.意向人提供的相关软件服务应当在业界具有先进性和生命力，重要系统须符合国家信息安全等级保护的相关要求。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3.意向人提供的产品应当满足金融安全要求。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项目中涉及到的细节需求和功能，以实际开发时讨论确认后为准。</w:t>
      </w:r>
    </w:p>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（填写产品介绍请注意文档格式）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lang w:val="en-US" w:eastAsia="zh-CN"/>
        </w:rPr>
      </w:pP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lang w:val="en-US" w:eastAsia="zh-CN"/>
        </w:rPr>
      </w:pPr>
    </w:p>
    <w:p>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五、系统架构规划</w:t>
      </w:r>
    </w:p>
    <w:p>
      <w:pPr>
        <w:numPr>
          <w:ilvl w:val="0"/>
          <w:numId w:val="25"/>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系统架构图</w:t>
      </w:r>
      <w:r>
        <w:rPr>
          <w:rFonts w:hint="eastAsia" w:ascii="仿宋" w:hAnsi="仿宋" w:eastAsia="仿宋" w:cs="仿宋"/>
          <w:snapToGrid w:val="0"/>
          <w:color w:val="000000"/>
          <w:sz w:val="22"/>
          <w:szCs w:val="22"/>
          <w:highlight w:val="red"/>
          <w:lang w:eastAsia="zh-CN"/>
        </w:rPr>
        <w:t>（我行已建立</w:t>
      </w:r>
      <w:r>
        <w:rPr>
          <w:rFonts w:hint="eastAsia" w:ascii="仿宋" w:hAnsi="仿宋" w:eastAsia="仿宋" w:cs="仿宋"/>
          <w:snapToGrid w:val="0"/>
          <w:color w:val="000000"/>
          <w:sz w:val="22"/>
          <w:szCs w:val="22"/>
          <w:highlight w:val="red"/>
          <w:lang w:val="en-US" w:eastAsia="zh-CN"/>
        </w:rPr>
        <w:t>ESB企业服务总线、数据总线）</w:t>
      </w:r>
      <w:r>
        <w:rPr>
          <w:rFonts w:hint="eastAsia" w:ascii="仿宋" w:hAnsi="仿宋" w:eastAsia="仿宋" w:cs="仿宋"/>
          <w:snapToGrid w:val="0"/>
          <w:color w:val="000000"/>
          <w:sz w:val="28"/>
          <w:szCs w:val="28"/>
          <w:highlight w:val="red"/>
          <w:lang w:val="en-US" w:eastAsia="zh-CN"/>
        </w:rPr>
        <w:t xml:space="preserve"> </w:t>
      </w:r>
      <w:r>
        <w:rPr>
          <w:rFonts w:hint="eastAsia" w:ascii="仿宋" w:hAnsi="仿宋" w:eastAsia="仿宋" w:cs="仿宋"/>
          <w:snapToGrid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shd w:val="clear" w:fill="FFFFFF"/>
          <w:lang w:eastAsia="zh-CN"/>
        </w:rPr>
      </w:pPr>
    </w:p>
    <w:p>
      <w:pPr>
        <w:numPr>
          <w:ilvl w:val="0"/>
          <w:numId w:val="25"/>
        </w:numPr>
        <w:adjustRightInd w:val="0"/>
        <w:ind w:left="567" w:leftChars="270" w:firstLine="273" w:firstLineChars="0"/>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eastAsia="zh-CN"/>
        </w:rPr>
        <w:t>硬件拓补图</w:t>
      </w:r>
      <w:r>
        <w:rPr>
          <w:rFonts w:hint="eastAsia" w:ascii="仿宋" w:hAnsi="仿宋" w:eastAsia="仿宋" w:cs="仿宋"/>
          <w:snapToGrid w:val="0"/>
          <w:color w:val="000000"/>
          <w:sz w:val="22"/>
          <w:szCs w:val="22"/>
          <w:lang w:eastAsia="zh-CN"/>
        </w:rPr>
        <w:t>（</w:t>
      </w:r>
      <w:r>
        <w:rPr>
          <w:rFonts w:hint="eastAsia" w:ascii="仿宋" w:hAnsi="仿宋" w:eastAsia="仿宋" w:cs="仿宋"/>
          <w:snapToGrid w:val="0"/>
          <w:color w:val="000000"/>
          <w:sz w:val="22"/>
          <w:szCs w:val="22"/>
          <w:lang w:val="en-US" w:eastAsia="zh-CN"/>
        </w:rPr>
        <w:t>请从附表</w:t>
      </w:r>
      <w:r>
        <w:rPr>
          <w:rFonts w:hint="eastAsia" w:ascii="华文仿宋" w:hAnsi="华文仿宋" w:eastAsia="华文仿宋" w:cs="华文仿宋"/>
          <w:b w:val="0"/>
          <w:bCs w:val="0"/>
          <w:sz w:val="24"/>
          <w:szCs w:val="24"/>
          <w:highlight w:val="none"/>
          <w:lang w:val="en-US" w:eastAsia="zh-CN"/>
        </w:rPr>
        <w:t>我行</w:t>
      </w:r>
      <w:r>
        <w:rPr>
          <w:rFonts w:hint="eastAsia" w:ascii="仿宋" w:hAnsi="仿宋" w:eastAsia="仿宋" w:cs="仿宋"/>
          <w:snapToGrid w:val="0"/>
          <w:color w:val="000000"/>
          <w:sz w:val="22"/>
          <w:szCs w:val="22"/>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yellow"/>
                <w:lang w:eastAsia="zh-CN"/>
              </w:rPr>
            </w:pPr>
            <w:r>
              <w:rPr>
                <w:rFonts w:hint="eastAsia" w:ascii="华文仿宋" w:hAnsi="华文仿宋" w:eastAsia="华文仿宋" w:cs="华文仿宋"/>
                <w:b/>
                <w:bCs/>
                <w:sz w:val="21"/>
                <w:szCs w:val="21"/>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rPr>
            </w:pPr>
            <w:r>
              <w:rPr>
                <w:rFonts w:hint="eastAsia" w:ascii="华文仿宋" w:hAnsi="华文仿宋" w:eastAsia="华文仿宋" w:cs="华文仿宋"/>
                <w:b/>
                <w:bCs/>
                <w:sz w:val="21"/>
                <w:szCs w:val="21"/>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lang w:eastAsia="zh-CN"/>
              </w:rPr>
            </w:pPr>
            <w:r>
              <w:rPr>
                <w:rFonts w:hint="eastAsia" w:ascii="华文仿宋" w:hAnsi="华文仿宋" w:eastAsia="华文仿宋" w:cs="华文仿宋"/>
                <w:b/>
                <w:bCs/>
                <w:sz w:val="21"/>
                <w:szCs w:val="21"/>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WIN</w:t>
            </w:r>
            <w:r>
              <w:rPr>
                <w:rFonts w:hint="eastAsia" w:ascii="华文仿宋" w:hAnsi="华文仿宋" w:eastAsia="华文仿宋" w:cs="华文仿宋"/>
                <w:sz w:val="20"/>
                <w:szCs w:val="20"/>
                <w:lang w:val="en-US" w:eastAsia="zh-CN"/>
              </w:rPr>
              <w:t xml:space="preserve">DOWS </w:t>
            </w:r>
            <w:r>
              <w:rPr>
                <w:rFonts w:hint="eastAsia" w:ascii="华文仿宋" w:hAnsi="华文仿宋" w:eastAsia="华文仿宋" w:cs="华文仿宋"/>
                <w:sz w:val="20"/>
                <w:szCs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zh-CN"/>
              </w:rPr>
            </w:pPr>
            <w:r>
              <w:rPr>
                <w:rFonts w:hint="eastAsia" w:ascii="华文仿宋" w:hAnsi="华文仿宋" w:eastAsia="华文仿宋" w:cs="华文仿宋"/>
                <w:sz w:val="20"/>
                <w:szCs w:val="20"/>
                <w:lang w:val="zh-CN"/>
              </w:rPr>
              <w:t xml:space="preserve">REDHAT </w:t>
            </w:r>
            <w:r>
              <w:rPr>
                <w:rFonts w:hint="eastAsia" w:ascii="华文仿宋" w:hAnsi="华文仿宋" w:eastAsia="华文仿宋" w:cs="华文仿宋"/>
                <w:sz w:val="20"/>
                <w:szCs w:val="20"/>
                <w:lang w:val="en-US" w:eastAsia="zh-CN"/>
              </w:rPr>
              <w:t>LINUX 5.4/</w:t>
            </w:r>
            <w:r>
              <w:rPr>
                <w:rFonts w:hint="eastAsia" w:ascii="华文仿宋" w:hAnsi="华文仿宋" w:eastAsia="华文仿宋" w:cs="华文仿宋"/>
                <w:sz w:val="20"/>
                <w:szCs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r>
              <w:rPr>
                <w:rFonts w:hint="eastAsia" w:ascii="华文仿宋" w:hAnsi="华文仿宋" w:eastAsia="华文仿宋" w:cs="华文仿宋"/>
                <w:sz w:val="20"/>
                <w:szCs w:val="20"/>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WAS 8.5.5.3/8.5.5.10</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r>
              <w:rPr>
                <w:rFonts w:hint="eastAsia" w:ascii="华文仿宋" w:hAnsi="华文仿宋" w:eastAsia="华文仿宋" w:cs="华文仿宋"/>
                <w:sz w:val="20"/>
                <w:szCs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lang w:val="en-US" w:eastAsia="zh-CN"/>
              </w:rPr>
            </w:pPr>
            <w:r>
              <w:rPr>
                <w:rFonts w:hint="eastAsia" w:ascii="华文仿宋" w:hAnsi="华文仿宋" w:eastAsia="华文仿宋" w:cs="华文仿宋"/>
                <w:sz w:val="20"/>
                <w:szCs w:val="20"/>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rPr>
            </w:pPr>
          </w:p>
        </w:tc>
      </w:tr>
    </w:tbl>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vertAlign w:val="baseline"/>
                <w:lang w:val="en-US" w:eastAsia="zh-CN"/>
              </w:rPr>
            </w:pPr>
            <w:r>
              <w:rPr>
                <w:rFonts w:hint="eastAsia" w:ascii="华文仿宋" w:hAnsi="华文仿宋" w:eastAsia="华文仿宋" w:cs="华文仿宋"/>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r>
              <w:rPr>
                <w:rFonts w:hint="eastAsia" w:ascii="华文仿宋" w:hAnsi="华文仿宋" w:eastAsia="华文仿宋" w:cs="华文仿宋"/>
                <w:b w:val="0"/>
                <w:bCs w:val="0"/>
                <w:sz w:val="18"/>
                <w:szCs w:val="18"/>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3"/>
        <w:spacing w:after="0" w:line="240" w:lineRule="auto"/>
        <w:jc w:val="left"/>
        <w:rPr>
          <w:rFonts w:hint="eastAsia" w:ascii="仿宋" w:hAnsi="仿宋" w:eastAsia="仿宋" w:cs="仿宋"/>
          <w:b w:val="0"/>
          <w:bCs w:val="0"/>
          <w:snapToGrid w:val="0"/>
          <w:color w:val="000000"/>
          <w:kern w:val="2"/>
          <w:sz w:val="28"/>
          <w:szCs w:val="28"/>
          <w:lang w:val="en-US" w:eastAsia="zh-CN" w:bidi="ar-SA"/>
        </w:rPr>
      </w:pPr>
      <w:r>
        <w:rPr>
          <w:rFonts w:hint="eastAsia" w:ascii="仿宋" w:hAnsi="仿宋" w:eastAsia="仿宋" w:cs="仿宋"/>
          <w:b w:val="0"/>
          <w:bCs w:val="0"/>
          <w:snapToGrid w:val="0"/>
          <w:color w:val="000000"/>
          <w:kern w:val="2"/>
          <w:sz w:val="28"/>
          <w:szCs w:val="28"/>
          <w:lang w:val="en-US" w:eastAsia="zh-CN" w:bidi="ar-SA"/>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对应需求点</w:t>
            </w:r>
            <w:r>
              <w:rPr>
                <w:rFonts w:hint="eastAsia" w:ascii="仿宋" w:hAnsi="仿宋" w:eastAsia="仿宋" w:cs="仿宋"/>
                <w:b/>
                <w:bCs/>
                <w:sz w:val="24"/>
                <w:szCs w:val="24"/>
                <w:highlight w:val="red"/>
                <w:vertAlign w:val="baseline"/>
                <w:lang w:val="en-US" w:eastAsia="zh-CN"/>
              </w:rPr>
              <w:t>（）</w:t>
            </w:r>
          </w:p>
        </w:tc>
        <w:tc>
          <w:tcPr>
            <w:tcW w:w="216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 w:hAnsi="仿宋" w:eastAsia="仿宋" w:cs="仿宋"/>
                <w:sz w:val="24"/>
                <w:szCs w:val="24"/>
                <w:vertAlign w:val="baseline"/>
                <w:lang w:val="en-US" w:eastAsia="zh-CN"/>
              </w:rPr>
            </w:pPr>
          </w:p>
        </w:tc>
        <w:tc>
          <w:tcPr>
            <w:tcW w:w="3937" w:type="dxa"/>
            <w:vAlign w:val="center"/>
          </w:tcPr>
          <w:p>
            <w:pPr>
              <w:jc w:val="both"/>
              <w:rPr>
                <w:rFonts w:hint="eastAsia" w:ascii="仿宋" w:hAnsi="仿宋" w:eastAsia="仿宋" w:cs="仿宋"/>
                <w:sz w:val="24"/>
                <w:szCs w:val="24"/>
                <w:vertAlign w:val="baseline"/>
                <w:lang w:val="en-US" w:eastAsia="zh-CN"/>
              </w:rPr>
            </w:pPr>
          </w:p>
        </w:tc>
        <w:tc>
          <w:tcPr>
            <w:tcW w:w="2160" w:type="dxa"/>
            <w:vAlign w:val="center"/>
          </w:tcPr>
          <w:p>
            <w:pPr>
              <w:jc w:val="both"/>
              <w:rPr>
                <w:rFonts w:hint="eastAsia" w:ascii="仿宋" w:hAnsi="仿宋" w:eastAsia="仿宋" w:cs="仿宋"/>
                <w:sz w:val="24"/>
                <w:szCs w:val="24"/>
                <w:vertAlign w:val="baseline"/>
                <w:lang w:val="en-US" w:eastAsia="zh-CN"/>
              </w:rPr>
            </w:pPr>
          </w:p>
        </w:tc>
      </w:tr>
    </w:tbl>
    <w:p>
      <w:pPr>
        <w:rPr>
          <w:rFonts w:hint="eastAsia" w:ascii="宋体" w:hAnsi="宋体"/>
          <w:sz w:val="28"/>
          <w:szCs w:val="28"/>
          <w:lang w:val="en-US" w:eastAsia="zh-CN"/>
        </w:rPr>
      </w:pPr>
    </w:p>
    <w:p>
      <w:pPr>
        <w:rPr>
          <w:rFonts w:hint="eastAsia" w:ascii="宋体" w:hAnsi="宋体"/>
          <w:sz w:val="28"/>
          <w:szCs w:val="28"/>
          <w:lang w:val="en-US" w:eastAsia="zh-CN"/>
        </w:rPr>
      </w:pPr>
    </w:p>
    <w:p>
      <w:pPr>
        <w:pStyle w:val="3"/>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kern w:val="2"/>
          <w:sz w:val="28"/>
          <w:szCs w:val="28"/>
          <w:lang w:val="en-US" w:eastAsia="zh-CN" w:bidi="ar-SA"/>
        </w:rPr>
        <w:t>附件8：项目实施人员一览表、人员简历及社保证明</w:t>
      </w: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角色</w:t>
            </w:r>
          </w:p>
        </w:tc>
        <w:tc>
          <w:tcPr>
            <w:tcW w:w="109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84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公司职务</w:t>
            </w:r>
          </w:p>
        </w:tc>
        <w:tc>
          <w:tcPr>
            <w:tcW w:w="683"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工作年限</w:t>
            </w:r>
          </w:p>
        </w:tc>
        <w:tc>
          <w:tcPr>
            <w:tcW w:w="1915"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参与阶段/主要工作</w:t>
            </w:r>
          </w:p>
        </w:tc>
        <w:tc>
          <w:tcPr>
            <w:tcW w:w="1364"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进场时间</w:t>
            </w:r>
          </w:p>
        </w:tc>
        <w:tc>
          <w:tcPr>
            <w:tcW w:w="1417" w:type="dxa"/>
            <w:vAlign w:val="center"/>
          </w:tcPr>
          <w:p>
            <w:pPr>
              <w:snapToGrid w:val="0"/>
              <w:jc w:val="center"/>
              <w:rPr>
                <w:rFonts w:hint="eastAsia" w:ascii="仿宋" w:hAnsi="仿宋" w:eastAsia="仿宋" w:cs="仿宋"/>
                <w:b/>
                <w:sz w:val="21"/>
                <w:szCs w:val="21"/>
              </w:rPr>
            </w:pPr>
            <w:r>
              <w:rPr>
                <w:rFonts w:hint="eastAsia" w:ascii="仿宋" w:hAnsi="仿宋" w:eastAsia="仿宋" w:cs="仿宋"/>
                <w:b/>
                <w:sz w:val="21"/>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rPr>
            </w:pPr>
          </w:p>
        </w:tc>
        <w:tc>
          <w:tcPr>
            <w:tcW w:w="1095" w:type="dxa"/>
            <w:vAlign w:val="center"/>
          </w:tcPr>
          <w:p>
            <w:pPr>
              <w:spacing w:line="300" w:lineRule="auto"/>
              <w:rPr>
                <w:rFonts w:hint="eastAsia" w:ascii="仿宋" w:hAnsi="仿宋" w:eastAsia="仿宋" w:cs="仿宋"/>
                <w:sz w:val="24"/>
                <w:szCs w:val="24"/>
              </w:rPr>
            </w:pPr>
          </w:p>
        </w:tc>
        <w:tc>
          <w:tcPr>
            <w:tcW w:w="847" w:type="dxa"/>
          </w:tcPr>
          <w:p>
            <w:pPr>
              <w:spacing w:line="300" w:lineRule="auto"/>
              <w:rPr>
                <w:rFonts w:hint="eastAsia" w:ascii="仿宋" w:hAnsi="仿宋" w:eastAsia="仿宋" w:cs="仿宋"/>
                <w:sz w:val="24"/>
                <w:szCs w:val="24"/>
              </w:rPr>
            </w:pPr>
          </w:p>
        </w:tc>
        <w:tc>
          <w:tcPr>
            <w:tcW w:w="683" w:type="dxa"/>
          </w:tcPr>
          <w:p>
            <w:pPr>
              <w:spacing w:line="300" w:lineRule="auto"/>
              <w:rPr>
                <w:rFonts w:hint="eastAsia" w:ascii="仿宋" w:hAnsi="仿宋" w:eastAsia="仿宋" w:cs="仿宋"/>
                <w:sz w:val="24"/>
                <w:szCs w:val="24"/>
              </w:rPr>
            </w:pPr>
          </w:p>
        </w:tc>
        <w:tc>
          <w:tcPr>
            <w:tcW w:w="1915" w:type="dxa"/>
            <w:vAlign w:val="center"/>
          </w:tcPr>
          <w:p>
            <w:pPr>
              <w:spacing w:line="300" w:lineRule="auto"/>
              <w:rPr>
                <w:rFonts w:hint="eastAsia" w:ascii="仿宋" w:hAnsi="仿宋" w:eastAsia="仿宋" w:cs="仿宋"/>
                <w:sz w:val="24"/>
                <w:szCs w:val="24"/>
              </w:rPr>
            </w:pPr>
          </w:p>
        </w:tc>
        <w:tc>
          <w:tcPr>
            <w:tcW w:w="1364" w:type="dxa"/>
            <w:vAlign w:val="center"/>
          </w:tcPr>
          <w:p>
            <w:pPr>
              <w:spacing w:line="300" w:lineRule="auto"/>
              <w:rPr>
                <w:rFonts w:hint="eastAsia" w:ascii="仿宋" w:hAnsi="仿宋" w:eastAsia="仿宋" w:cs="仿宋"/>
                <w:sz w:val="24"/>
                <w:szCs w:val="24"/>
              </w:rPr>
            </w:pPr>
          </w:p>
        </w:tc>
        <w:tc>
          <w:tcPr>
            <w:tcW w:w="1417" w:type="dxa"/>
            <w:vAlign w:val="center"/>
          </w:tcPr>
          <w:p>
            <w:pPr>
              <w:spacing w:line="300" w:lineRule="auto"/>
              <w:rPr>
                <w:rFonts w:hint="eastAsia" w:ascii="仿宋" w:hAnsi="仿宋" w:eastAsia="仿宋" w:cs="仿宋"/>
                <w:sz w:val="24"/>
                <w:szCs w:val="24"/>
              </w:rPr>
            </w:pPr>
          </w:p>
        </w:tc>
      </w:tr>
    </w:tbl>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720"/>
        </w:tabs>
        <w:spacing w:line="300" w:lineRule="auto"/>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hint="eastAsia" w:ascii="仿宋" w:hAnsi="仿宋" w:eastAsia="仿宋" w:cs="仿宋"/>
          <w:b/>
          <w:sz w:val="28"/>
          <w:szCs w:val="28"/>
        </w:rPr>
      </w:pPr>
    </w:p>
    <w:p>
      <w:pPr>
        <w:tabs>
          <w:tab w:val="left" w:pos="720"/>
        </w:tabs>
        <w:spacing w:line="300" w:lineRule="auto"/>
        <w:rPr>
          <w:rFonts w:hint="eastAsia" w:ascii="仿宋" w:hAnsi="仿宋" w:eastAsia="仿宋" w:cs="仿宋"/>
          <w:b/>
          <w:sz w:val="28"/>
          <w:szCs w:val="28"/>
        </w:rPr>
      </w:pPr>
    </w:p>
    <w:p>
      <w:pPr>
        <w:tabs>
          <w:tab w:val="left" w:pos="720"/>
        </w:tabs>
        <w:spacing w:line="300" w:lineRule="auto"/>
        <w:ind w:firstLine="560" w:firstLineChars="200"/>
        <w:jc w:val="center"/>
        <w:rPr>
          <w:rFonts w:hint="eastAsia" w:ascii="仿宋" w:hAnsi="仿宋" w:eastAsia="仿宋" w:cs="仿宋"/>
          <w:b/>
          <w:sz w:val="28"/>
          <w:szCs w:val="28"/>
        </w:rPr>
      </w:pPr>
      <w:r>
        <w:rPr>
          <w:rFonts w:hint="eastAsia" w:ascii="仿宋" w:hAnsi="仿宋" w:eastAsia="仿宋" w:cs="仿宋"/>
          <w:b/>
          <w:sz w:val="28"/>
          <w:szCs w:val="28"/>
          <w:lang w:eastAsia="zh-CN"/>
        </w:rPr>
        <w:t>项目成</w:t>
      </w:r>
      <w:r>
        <w:rPr>
          <w:rFonts w:hint="eastAsia" w:ascii="仿宋" w:hAnsi="仿宋" w:eastAsia="仿宋" w:cs="仿宋"/>
          <w:b/>
          <w:sz w:val="28"/>
          <w:szCs w:val="28"/>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rPr>
            </w:pPr>
            <w:r>
              <w:rPr>
                <w:rFonts w:hint="eastAsia" w:ascii="仿宋" w:hAnsi="仿宋" w:eastAsia="仿宋" w:cs="仿宋"/>
                <w:i w:val="0"/>
                <w:iCs w:val="0"/>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26"/>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26"/>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rPr>
            </w:pPr>
          </w:p>
        </w:tc>
        <w:tc>
          <w:tcPr>
            <w:tcW w:w="3739" w:type="dxa"/>
            <w:gridSpan w:val="2"/>
            <w:shd w:val="clear" w:color="auto" w:fill="auto"/>
            <w:vAlign w:val="center"/>
          </w:tcPr>
          <w:p>
            <w:pPr>
              <w:snapToGrid w:val="0"/>
              <w:jc w:val="both"/>
              <w:rPr>
                <w:rFonts w:hint="eastAsia" w:ascii="仿宋" w:hAnsi="仿宋" w:eastAsia="仿宋" w:cs="仿宋"/>
                <w:sz w:val="24"/>
                <w:szCs w:val="24"/>
              </w:rPr>
            </w:pPr>
          </w:p>
        </w:tc>
        <w:tc>
          <w:tcPr>
            <w:tcW w:w="1413" w:type="dxa"/>
            <w:gridSpan w:val="2"/>
            <w:shd w:val="clear" w:color="auto" w:fill="auto"/>
            <w:vAlign w:val="center"/>
          </w:tcPr>
          <w:p>
            <w:pPr>
              <w:snapToGrid w:val="0"/>
              <w:jc w:val="both"/>
              <w:rPr>
                <w:rFonts w:hint="eastAsia" w:ascii="仿宋" w:hAnsi="仿宋" w:eastAsia="仿宋" w:cs="仿宋"/>
                <w:sz w:val="24"/>
                <w:szCs w:val="24"/>
              </w:rPr>
            </w:pPr>
          </w:p>
        </w:tc>
        <w:tc>
          <w:tcPr>
            <w:tcW w:w="1735" w:type="dxa"/>
            <w:shd w:val="clear" w:color="auto" w:fill="auto"/>
            <w:vAlign w:val="center"/>
          </w:tcPr>
          <w:p>
            <w:pPr>
              <w:snapToGrid w:val="0"/>
              <w:jc w:val="both"/>
              <w:rPr>
                <w:rFonts w:hint="eastAsia" w:ascii="仿宋" w:hAnsi="仿宋" w:eastAsia="仿宋" w:cs="仿宋"/>
                <w:sz w:val="24"/>
                <w:szCs w:val="24"/>
              </w:rPr>
            </w:pP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rPr>
          <w:rFonts w:ascii="宋体" w:hAnsi="宋体"/>
          <w:sz w:val="28"/>
          <w:szCs w:val="28"/>
        </w:rPr>
      </w:pP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eastAsia="zh-CN"/>
        </w:rPr>
        <w:t>附件</w:t>
      </w:r>
      <w:r>
        <w:rPr>
          <w:rFonts w:hint="eastAsia" w:ascii="仿宋" w:hAnsi="仿宋" w:eastAsia="仿宋" w:cs="仿宋"/>
          <w:b w:val="0"/>
          <w:sz w:val="28"/>
          <w:szCs w:val="28"/>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ESB通讯标准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所有通讯接口按招标方ESB标准接入ESB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rPr>
      </w:pP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hint="eastAsia" w:ascii="宋体" w:hAnsi="宋体"/>
          <w:sz w:val="24"/>
          <w:szCs w:val="24"/>
          <w:lang w:val="en-US" w:eastAsia="zh-CN"/>
        </w:rPr>
      </w:pPr>
      <w:r>
        <w:rPr>
          <w:rFonts w:hint="eastAsia" w:ascii="仿宋" w:hAnsi="仿宋" w:eastAsia="仿宋" w:cs="仿宋"/>
          <w:sz w:val="28"/>
          <w:szCs w:val="28"/>
        </w:rPr>
        <w:t>日    期：</w:t>
      </w:r>
    </w:p>
    <w:p>
      <w:pPr>
        <w:pStyle w:val="3"/>
        <w:spacing w:after="0" w:line="240" w:lineRule="auto"/>
        <w:jc w:val="left"/>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附件10：投标人资格证明与案例情况（近三年，需附证明文件）</w:t>
      </w:r>
    </w:p>
    <w:p>
      <w:pPr>
        <w:numPr>
          <w:ilvl w:val="0"/>
          <w:numId w:val="27"/>
        </w:num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shd w:val="clear" w:fill="FFFFFF"/>
                <w:vertAlign w:val="baseline"/>
                <w:lang w:val="en-US" w:eastAsia="zh-CN"/>
              </w:rPr>
            </w:pPr>
          </w:p>
        </w:tc>
      </w:tr>
    </w:tbl>
    <w:p>
      <w:pPr>
        <w:rPr>
          <w:rFonts w:hint="eastAsia" w:ascii="微软雅黑" w:hAnsi="微软雅黑" w:eastAsia="微软雅黑" w:cs="微软雅黑"/>
          <w:b w:val="0"/>
          <w:i w:val="0"/>
          <w:caps w:val="0"/>
          <w:color w:val="000000"/>
          <w:spacing w:val="0"/>
          <w:sz w:val="21"/>
          <w:szCs w:val="21"/>
          <w:highlight w:val="red"/>
          <w:shd w:val="clear" w:fill="FFFFFF"/>
          <w:lang w:val="en-US" w:eastAsia="zh-CN"/>
        </w:rPr>
      </w:pPr>
      <w:r>
        <w:rPr>
          <w:rFonts w:hint="eastAsia" w:ascii="微软雅黑" w:hAnsi="微软雅黑" w:eastAsia="微软雅黑" w:cs="微软雅黑"/>
          <w:b w:val="0"/>
          <w:i w:val="0"/>
          <w:caps w:val="0"/>
          <w:color w:val="000000"/>
          <w:spacing w:val="0"/>
          <w:sz w:val="21"/>
          <w:szCs w:val="21"/>
          <w:highlight w:val="red"/>
          <w:shd w:val="clear" w:fill="FFFFFF"/>
          <w:lang w:val="en-US" w:eastAsia="zh-CN"/>
        </w:rPr>
        <w:t>真实性，承诺</w:t>
      </w:r>
    </w:p>
    <w:p>
      <w:pPr>
        <w:tabs>
          <w:tab w:val="left" w:pos="3960"/>
        </w:tabs>
        <w:rPr>
          <w:rFonts w:hint="eastAsia"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hint="eastAsia"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hint="eastAsia" w:ascii="微软雅黑" w:hAnsi="微软雅黑" w:eastAsia="微软雅黑" w:cs="微软雅黑"/>
          <w:b w:val="0"/>
          <w:i w:val="0"/>
          <w:caps w:val="0"/>
          <w:color w:val="000000"/>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roman"/>
    <w:pitch w:val="default"/>
    <w:sig w:usb0="A0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仿宋">
    <w:altName w:val="微软雅黑"/>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2018年10月版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1">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79BCCF"/>
    <w:multiLevelType w:val="singleLevel"/>
    <w:tmpl w:val="5279BCCF"/>
    <w:lvl w:ilvl="0" w:tentative="0">
      <w:start w:val="1"/>
      <w:numFmt w:val="chineseCounting"/>
      <w:suff w:val="nothing"/>
      <w:lvlText w:val="%1、"/>
      <w:lvlJc w:val="left"/>
    </w:lvl>
  </w:abstractNum>
  <w:abstractNum w:abstractNumId="3">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4">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5">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6">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7">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8">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9">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0">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1">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2">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3">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AB7"/>
    <w:multiLevelType w:val="singleLevel"/>
    <w:tmpl w:val="59785AB7"/>
    <w:lvl w:ilvl="0" w:tentative="0">
      <w:start w:val="1"/>
      <w:numFmt w:val="chineseCounting"/>
      <w:suff w:val="nothing"/>
      <w:lvlText w:val="（%1）"/>
      <w:lvlJc w:val="left"/>
      <w:pPr>
        <w:ind w:left="0" w:leftChars="0" w:firstLine="420" w:firstLineChars="0"/>
      </w:pPr>
      <w:rPr>
        <w:rFonts w:hint="eastAsia"/>
      </w:rPr>
    </w:lvl>
  </w:abstractNum>
  <w:abstractNum w:abstractNumId="19">
    <w:nsid w:val="59785AD4"/>
    <w:multiLevelType w:val="singleLevel"/>
    <w:tmpl w:val="59785AD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AE8"/>
    <w:multiLevelType w:val="singleLevel"/>
    <w:tmpl w:val="59785AE8"/>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4">
    <w:nsid w:val="5987D065"/>
    <w:multiLevelType w:val="singleLevel"/>
    <w:tmpl w:val="5987D065"/>
    <w:lvl w:ilvl="0" w:tentative="0">
      <w:start w:val="1"/>
      <w:numFmt w:val="chineseCounting"/>
      <w:suff w:val="nothing"/>
      <w:lvlText w:val="%1、"/>
      <w:lvlJc w:val="left"/>
    </w:lvl>
  </w:abstractNum>
  <w:abstractNum w:abstractNumId="25">
    <w:nsid w:val="5987D4BA"/>
    <w:multiLevelType w:val="singleLevel"/>
    <w:tmpl w:val="5987D4BA"/>
    <w:lvl w:ilvl="0" w:tentative="0">
      <w:start w:val="2"/>
      <w:numFmt w:val="chineseCounting"/>
      <w:suff w:val="nothing"/>
      <w:lvlText w:val="（%1）"/>
      <w:lvlJc w:val="left"/>
    </w:lvl>
  </w:abstractNum>
  <w:abstractNum w:abstractNumId="26">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 w:numId="2">
    <w:abstractNumId w:val="4"/>
  </w:num>
  <w:num w:numId="3">
    <w:abstractNumId w:val="3"/>
  </w:num>
  <w:num w:numId="4">
    <w:abstractNumId w:val="6"/>
  </w:num>
  <w:num w:numId="5">
    <w:abstractNumId w:val="7"/>
  </w:num>
  <w:num w:numId="6">
    <w:abstractNumId w:val="8"/>
  </w:num>
  <w:num w:numId="7">
    <w:abstractNumId w:val="5"/>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
  </w:num>
  <w:num w:numId="21">
    <w:abstractNumId w:val="26"/>
  </w:num>
  <w:num w:numId="22">
    <w:abstractNumId w:val="21"/>
  </w:num>
  <w:num w:numId="23">
    <w:abstractNumId w:val="22"/>
  </w:num>
  <w:num w:numId="24">
    <w:abstractNumId w:val="25"/>
  </w:num>
  <w:num w:numId="25">
    <w:abstractNumId w:val="23"/>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26A"/>
    <w:rsid w:val="008A673E"/>
    <w:rsid w:val="008B0720"/>
    <w:rsid w:val="008B719A"/>
    <w:rsid w:val="008C0C7F"/>
    <w:rsid w:val="008C4D86"/>
    <w:rsid w:val="008D414E"/>
    <w:rsid w:val="008E1803"/>
    <w:rsid w:val="008E614B"/>
    <w:rsid w:val="00914E6A"/>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36EB2"/>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4F48EF"/>
    <w:rsid w:val="01554F5D"/>
    <w:rsid w:val="015F6610"/>
    <w:rsid w:val="023F763D"/>
    <w:rsid w:val="02426FC4"/>
    <w:rsid w:val="026003F1"/>
    <w:rsid w:val="02777751"/>
    <w:rsid w:val="02A067C4"/>
    <w:rsid w:val="03140E87"/>
    <w:rsid w:val="031D3B3F"/>
    <w:rsid w:val="034435B9"/>
    <w:rsid w:val="03926FEA"/>
    <w:rsid w:val="03B46439"/>
    <w:rsid w:val="0412370F"/>
    <w:rsid w:val="043F6208"/>
    <w:rsid w:val="04694A39"/>
    <w:rsid w:val="068A58DD"/>
    <w:rsid w:val="06A2432A"/>
    <w:rsid w:val="06AC59D5"/>
    <w:rsid w:val="0756131A"/>
    <w:rsid w:val="07DD4462"/>
    <w:rsid w:val="0854497E"/>
    <w:rsid w:val="08AB3900"/>
    <w:rsid w:val="08E829EE"/>
    <w:rsid w:val="0A5237FA"/>
    <w:rsid w:val="0A8C224C"/>
    <w:rsid w:val="0AB43546"/>
    <w:rsid w:val="0AB46DB6"/>
    <w:rsid w:val="0AD164F5"/>
    <w:rsid w:val="0B4B5D48"/>
    <w:rsid w:val="0B925BE6"/>
    <w:rsid w:val="0BDC31DE"/>
    <w:rsid w:val="0C824CC4"/>
    <w:rsid w:val="0C904C0E"/>
    <w:rsid w:val="0D1F1BB5"/>
    <w:rsid w:val="0D5D0AE8"/>
    <w:rsid w:val="0D8F2D46"/>
    <w:rsid w:val="0DAE5379"/>
    <w:rsid w:val="0DB16C2B"/>
    <w:rsid w:val="0DCB3E31"/>
    <w:rsid w:val="0E615B8F"/>
    <w:rsid w:val="0E702D3B"/>
    <w:rsid w:val="0F64770B"/>
    <w:rsid w:val="0F8F770F"/>
    <w:rsid w:val="10427C75"/>
    <w:rsid w:val="10C776EF"/>
    <w:rsid w:val="110C1584"/>
    <w:rsid w:val="11383706"/>
    <w:rsid w:val="11876A5A"/>
    <w:rsid w:val="11B37A0A"/>
    <w:rsid w:val="12780A0F"/>
    <w:rsid w:val="12B9330F"/>
    <w:rsid w:val="12C3558A"/>
    <w:rsid w:val="131E3EC2"/>
    <w:rsid w:val="13251D4E"/>
    <w:rsid w:val="13CB6123"/>
    <w:rsid w:val="13CF32F6"/>
    <w:rsid w:val="14044EE5"/>
    <w:rsid w:val="14193B86"/>
    <w:rsid w:val="14A81FAA"/>
    <w:rsid w:val="14C71970"/>
    <w:rsid w:val="15840E3F"/>
    <w:rsid w:val="158D45D7"/>
    <w:rsid w:val="15BA039F"/>
    <w:rsid w:val="15D64E1E"/>
    <w:rsid w:val="15F619DE"/>
    <w:rsid w:val="16273CED"/>
    <w:rsid w:val="16975514"/>
    <w:rsid w:val="16A464B3"/>
    <w:rsid w:val="17F5625C"/>
    <w:rsid w:val="189D20F0"/>
    <w:rsid w:val="18B56461"/>
    <w:rsid w:val="18B8785A"/>
    <w:rsid w:val="194D45C7"/>
    <w:rsid w:val="19A24DFE"/>
    <w:rsid w:val="19B33F22"/>
    <w:rsid w:val="1A201B89"/>
    <w:rsid w:val="1A2C4A64"/>
    <w:rsid w:val="1A523FB8"/>
    <w:rsid w:val="1A6C779C"/>
    <w:rsid w:val="1AE65EF1"/>
    <w:rsid w:val="1B5213EA"/>
    <w:rsid w:val="1B986C08"/>
    <w:rsid w:val="1C1A366B"/>
    <w:rsid w:val="1C7F790F"/>
    <w:rsid w:val="1CA154E8"/>
    <w:rsid w:val="1CA45FE9"/>
    <w:rsid w:val="1D106803"/>
    <w:rsid w:val="1D6C0124"/>
    <w:rsid w:val="1D6D73FB"/>
    <w:rsid w:val="1DE24E96"/>
    <w:rsid w:val="1E6C1D9C"/>
    <w:rsid w:val="1FC00BA4"/>
    <w:rsid w:val="1FC25642"/>
    <w:rsid w:val="207B4430"/>
    <w:rsid w:val="207E05FA"/>
    <w:rsid w:val="207F7502"/>
    <w:rsid w:val="20D27DF1"/>
    <w:rsid w:val="20E022E2"/>
    <w:rsid w:val="21301AD3"/>
    <w:rsid w:val="2159297C"/>
    <w:rsid w:val="21895C02"/>
    <w:rsid w:val="220F261B"/>
    <w:rsid w:val="221E3807"/>
    <w:rsid w:val="222B3CD6"/>
    <w:rsid w:val="231C05A6"/>
    <w:rsid w:val="23D03A35"/>
    <w:rsid w:val="245B134A"/>
    <w:rsid w:val="24B970CD"/>
    <w:rsid w:val="24DF4CB0"/>
    <w:rsid w:val="24EF1EC5"/>
    <w:rsid w:val="250A0639"/>
    <w:rsid w:val="2544160A"/>
    <w:rsid w:val="25CF4249"/>
    <w:rsid w:val="262B1DED"/>
    <w:rsid w:val="26DE35E0"/>
    <w:rsid w:val="27A24554"/>
    <w:rsid w:val="28506176"/>
    <w:rsid w:val="29655ACD"/>
    <w:rsid w:val="29A358DF"/>
    <w:rsid w:val="2A226D44"/>
    <w:rsid w:val="2A897C76"/>
    <w:rsid w:val="2AAF7EAE"/>
    <w:rsid w:val="2AC82D98"/>
    <w:rsid w:val="2B081CC9"/>
    <w:rsid w:val="2B0F368C"/>
    <w:rsid w:val="2BD759E3"/>
    <w:rsid w:val="2CF57956"/>
    <w:rsid w:val="2CF80ADA"/>
    <w:rsid w:val="2D1F5630"/>
    <w:rsid w:val="2D232E8B"/>
    <w:rsid w:val="2DD67FBC"/>
    <w:rsid w:val="2DDE4DF1"/>
    <w:rsid w:val="2E4F5B52"/>
    <w:rsid w:val="2E8C44A4"/>
    <w:rsid w:val="2ED63DAE"/>
    <w:rsid w:val="2F920070"/>
    <w:rsid w:val="2FA85CD6"/>
    <w:rsid w:val="2FBB56EA"/>
    <w:rsid w:val="2FCC0C6E"/>
    <w:rsid w:val="305717B6"/>
    <w:rsid w:val="30BD3927"/>
    <w:rsid w:val="31CF0A5D"/>
    <w:rsid w:val="32113DDD"/>
    <w:rsid w:val="32226E35"/>
    <w:rsid w:val="32544F91"/>
    <w:rsid w:val="3267308D"/>
    <w:rsid w:val="326C1098"/>
    <w:rsid w:val="32B51499"/>
    <w:rsid w:val="338B40B3"/>
    <w:rsid w:val="33D87D7E"/>
    <w:rsid w:val="3413415F"/>
    <w:rsid w:val="34372F80"/>
    <w:rsid w:val="346D1CBC"/>
    <w:rsid w:val="34774473"/>
    <w:rsid w:val="349657B8"/>
    <w:rsid w:val="34E770F3"/>
    <w:rsid w:val="350338B2"/>
    <w:rsid w:val="35AA3AE9"/>
    <w:rsid w:val="35D54B9D"/>
    <w:rsid w:val="36F0652C"/>
    <w:rsid w:val="37366B0A"/>
    <w:rsid w:val="373C6391"/>
    <w:rsid w:val="374977D6"/>
    <w:rsid w:val="375E3FC2"/>
    <w:rsid w:val="37EF5436"/>
    <w:rsid w:val="38B16AAF"/>
    <w:rsid w:val="38E17FBF"/>
    <w:rsid w:val="39E90411"/>
    <w:rsid w:val="3A22606E"/>
    <w:rsid w:val="3A471DC9"/>
    <w:rsid w:val="3AC36277"/>
    <w:rsid w:val="3B1220D5"/>
    <w:rsid w:val="3B2C3D25"/>
    <w:rsid w:val="3BB039CA"/>
    <w:rsid w:val="3C5832DD"/>
    <w:rsid w:val="3C95430B"/>
    <w:rsid w:val="3C993FAF"/>
    <w:rsid w:val="3D0542A9"/>
    <w:rsid w:val="3DF530EC"/>
    <w:rsid w:val="3DFA001C"/>
    <w:rsid w:val="3E201545"/>
    <w:rsid w:val="3E2677C4"/>
    <w:rsid w:val="3EA95DD0"/>
    <w:rsid w:val="3F42799A"/>
    <w:rsid w:val="4077181C"/>
    <w:rsid w:val="40837CC5"/>
    <w:rsid w:val="40F36ADA"/>
    <w:rsid w:val="411656A7"/>
    <w:rsid w:val="41F5229B"/>
    <w:rsid w:val="42980C9A"/>
    <w:rsid w:val="42A542C4"/>
    <w:rsid w:val="42D934AC"/>
    <w:rsid w:val="43285D3E"/>
    <w:rsid w:val="438A492C"/>
    <w:rsid w:val="43B7463B"/>
    <w:rsid w:val="446B6756"/>
    <w:rsid w:val="448D0D5E"/>
    <w:rsid w:val="458925D9"/>
    <w:rsid w:val="458B155C"/>
    <w:rsid w:val="45C21CCE"/>
    <w:rsid w:val="45D74323"/>
    <w:rsid w:val="477375C7"/>
    <w:rsid w:val="47745A91"/>
    <w:rsid w:val="48570EBF"/>
    <w:rsid w:val="486253FD"/>
    <w:rsid w:val="49CC555F"/>
    <w:rsid w:val="49D25F5D"/>
    <w:rsid w:val="4A4D77BA"/>
    <w:rsid w:val="4AC75363"/>
    <w:rsid w:val="4AF24664"/>
    <w:rsid w:val="4B0F3778"/>
    <w:rsid w:val="4B4E2792"/>
    <w:rsid w:val="4BC3493D"/>
    <w:rsid w:val="4BFA7A10"/>
    <w:rsid w:val="4C8542D7"/>
    <w:rsid w:val="4D391A3D"/>
    <w:rsid w:val="4D9147B3"/>
    <w:rsid w:val="4DA66124"/>
    <w:rsid w:val="4DBA2276"/>
    <w:rsid w:val="4DD51292"/>
    <w:rsid w:val="4E8D29A3"/>
    <w:rsid w:val="4E933484"/>
    <w:rsid w:val="4E9B37F3"/>
    <w:rsid w:val="4FB55C78"/>
    <w:rsid w:val="4FD533B9"/>
    <w:rsid w:val="4FDF5118"/>
    <w:rsid w:val="5011782C"/>
    <w:rsid w:val="506A3A40"/>
    <w:rsid w:val="506D1992"/>
    <w:rsid w:val="50847E00"/>
    <w:rsid w:val="51A13730"/>
    <w:rsid w:val="520B41D4"/>
    <w:rsid w:val="52386CE3"/>
    <w:rsid w:val="53A57678"/>
    <w:rsid w:val="53EF7D85"/>
    <w:rsid w:val="53FA6863"/>
    <w:rsid w:val="54BA5068"/>
    <w:rsid w:val="54FE1F29"/>
    <w:rsid w:val="555650DB"/>
    <w:rsid w:val="57435CB9"/>
    <w:rsid w:val="575852E7"/>
    <w:rsid w:val="57952EED"/>
    <w:rsid w:val="57DE79BA"/>
    <w:rsid w:val="57F06341"/>
    <w:rsid w:val="581377A6"/>
    <w:rsid w:val="585F37C6"/>
    <w:rsid w:val="58A05F89"/>
    <w:rsid w:val="59A35BD0"/>
    <w:rsid w:val="5B3B60A4"/>
    <w:rsid w:val="5B46714E"/>
    <w:rsid w:val="5B525FDA"/>
    <w:rsid w:val="5B5E5416"/>
    <w:rsid w:val="5B794029"/>
    <w:rsid w:val="5C006AA4"/>
    <w:rsid w:val="5C026E80"/>
    <w:rsid w:val="5C1F5633"/>
    <w:rsid w:val="5C5D0EEE"/>
    <w:rsid w:val="5C8247F7"/>
    <w:rsid w:val="5CF7251E"/>
    <w:rsid w:val="5DBA4654"/>
    <w:rsid w:val="5DF20031"/>
    <w:rsid w:val="5F2D2E24"/>
    <w:rsid w:val="5FCC4404"/>
    <w:rsid w:val="60BD754A"/>
    <w:rsid w:val="60D470B0"/>
    <w:rsid w:val="610919ED"/>
    <w:rsid w:val="612A7E43"/>
    <w:rsid w:val="61357C86"/>
    <w:rsid w:val="614A23AF"/>
    <w:rsid w:val="61590E72"/>
    <w:rsid w:val="615B5C92"/>
    <w:rsid w:val="61771EE8"/>
    <w:rsid w:val="61AA3A81"/>
    <w:rsid w:val="61C03AA5"/>
    <w:rsid w:val="61DC7A24"/>
    <w:rsid w:val="624F51EE"/>
    <w:rsid w:val="62625A67"/>
    <w:rsid w:val="62626C23"/>
    <w:rsid w:val="62717873"/>
    <w:rsid w:val="628402D0"/>
    <w:rsid w:val="62AD5533"/>
    <w:rsid w:val="63DE5387"/>
    <w:rsid w:val="64014DC5"/>
    <w:rsid w:val="64192CFD"/>
    <w:rsid w:val="641D0F13"/>
    <w:rsid w:val="643829A8"/>
    <w:rsid w:val="646C6FE8"/>
    <w:rsid w:val="64C03B57"/>
    <w:rsid w:val="65906DEB"/>
    <w:rsid w:val="65C15915"/>
    <w:rsid w:val="65CB08AD"/>
    <w:rsid w:val="65F3029E"/>
    <w:rsid w:val="660D3DB9"/>
    <w:rsid w:val="661012CB"/>
    <w:rsid w:val="662F65D4"/>
    <w:rsid w:val="66B75538"/>
    <w:rsid w:val="66C478CB"/>
    <w:rsid w:val="67700B11"/>
    <w:rsid w:val="685C0B24"/>
    <w:rsid w:val="688D7CA3"/>
    <w:rsid w:val="6904590E"/>
    <w:rsid w:val="6A0D0F70"/>
    <w:rsid w:val="6A1A03AA"/>
    <w:rsid w:val="6A270407"/>
    <w:rsid w:val="6A394651"/>
    <w:rsid w:val="6A970E6B"/>
    <w:rsid w:val="6AA66486"/>
    <w:rsid w:val="6B533323"/>
    <w:rsid w:val="6B7A7AE3"/>
    <w:rsid w:val="6BC97139"/>
    <w:rsid w:val="6C1068AE"/>
    <w:rsid w:val="6C325E7E"/>
    <w:rsid w:val="6CA80DF9"/>
    <w:rsid w:val="6D530806"/>
    <w:rsid w:val="6D8E0194"/>
    <w:rsid w:val="6DCF5B68"/>
    <w:rsid w:val="6E670C9D"/>
    <w:rsid w:val="6E973570"/>
    <w:rsid w:val="6ED00995"/>
    <w:rsid w:val="6F767EFE"/>
    <w:rsid w:val="704F3FE3"/>
    <w:rsid w:val="7056024D"/>
    <w:rsid w:val="70962A58"/>
    <w:rsid w:val="711C3D6C"/>
    <w:rsid w:val="71382591"/>
    <w:rsid w:val="71C13224"/>
    <w:rsid w:val="71F91A05"/>
    <w:rsid w:val="72157015"/>
    <w:rsid w:val="72181D1E"/>
    <w:rsid w:val="72412981"/>
    <w:rsid w:val="72516DE5"/>
    <w:rsid w:val="73176CA4"/>
    <w:rsid w:val="735D191F"/>
    <w:rsid w:val="736A23E7"/>
    <w:rsid w:val="7391362D"/>
    <w:rsid w:val="740B1955"/>
    <w:rsid w:val="74947B44"/>
    <w:rsid w:val="74AE0429"/>
    <w:rsid w:val="74CC4F09"/>
    <w:rsid w:val="74DE36EA"/>
    <w:rsid w:val="75237E76"/>
    <w:rsid w:val="755C32F4"/>
    <w:rsid w:val="758F565B"/>
    <w:rsid w:val="75C31520"/>
    <w:rsid w:val="75F8769F"/>
    <w:rsid w:val="76164B6D"/>
    <w:rsid w:val="76D02233"/>
    <w:rsid w:val="7A022E0D"/>
    <w:rsid w:val="7A2F72FA"/>
    <w:rsid w:val="7A483741"/>
    <w:rsid w:val="7A826731"/>
    <w:rsid w:val="7AF30168"/>
    <w:rsid w:val="7B1633FD"/>
    <w:rsid w:val="7B1A5005"/>
    <w:rsid w:val="7B3C6474"/>
    <w:rsid w:val="7B593A5D"/>
    <w:rsid w:val="7C0619D3"/>
    <w:rsid w:val="7C35538A"/>
    <w:rsid w:val="7CDE3A60"/>
    <w:rsid w:val="7D6E67B3"/>
    <w:rsid w:val="7DC86131"/>
    <w:rsid w:val="7DC90FFE"/>
    <w:rsid w:val="7DEA337D"/>
    <w:rsid w:val="7E1C2B32"/>
    <w:rsid w:val="7E3253C9"/>
    <w:rsid w:val="7E834979"/>
    <w:rsid w:val="7ED73662"/>
    <w:rsid w:val="7EDB6AD5"/>
    <w:rsid w:val="7F45377E"/>
    <w:rsid w:val="7F57674C"/>
    <w:rsid w:val="7FB06742"/>
    <w:rsid w:val="7FB71640"/>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180</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2021-05-11T05:59:59Z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