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480" w:lineRule="auto"/>
        <w:rPr>
          <w:rFonts w:hint="eastAsia" w:ascii="仿宋" w:hAnsi="仿宋" w:eastAsia="仿宋" w:cs="仿宋"/>
          <w:b/>
          <w:color w:val="000000"/>
          <w:sz w:val="28"/>
          <w:szCs w:val="28"/>
        </w:rPr>
      </w:pPr>
      <w:r>
        <w:rPr>
          <w:rFonts w:hint="eastAsia" w:ascii="仿宋" w:hAnsi="仿宋" w:eastAsia="仿宋" w:cs="仿宋"/>
          <w:b/>
          <w:color w:val="000000"/>
          <w:sz w:val="28"/>
          <w:szCs w:val="28"/>
        </w:rPr>
        <w:t>江苏常熟农村商业银行股份有限公司</w:t>
      </w:r>
    </w:p>
    <w:p>
      <w:pPr>
        <w:tabs>
          <w:tab w:val="left" w:pos="8280"/>
        </w:tabs>
        <w:spacing w:line="480" w:lineRule="auto"/>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rPr>
        <w:t>招标编号：</w:t>
      </w:r>
      <w:r>
        <w:rPr>
          <w:rFonts w:hint="eastAsia" w:ascii="仿宋" w:hAnsi="仿宋" w:eastAsia="仿宋" w:cs="仿宋"/>
          <w:b/>
          <w:color w:val="000000"/>
          <w:sz w:val="28"/>
          <w:szCs w:val="28"/>
          <w:lang w:val="en-US" w:eastAsia="zh-CN"/>
        </w:rPr>
        <w:t>20210012</w:t>
      </w:r>
    </w:p>
    <w:p>
      <w:pPr>
        <w:tabs>
          <w:tab w:val="left" w:pos="8280"/>
        </w:tabs>
        <w:spacing w:line="480" w:lineRule="auto"/>
        <w:rPr>
          <w:rFonts w:ascii="宋体" w:hAnsi="宋体"/>
          <w:b/>
          <w:color w:val="000000"/>
          <w:sz w:val="28"/>
        </w:rPr>
      </w:pPr>
    </w:p>
    <w:p>
      <w:pPr>
        <w:tabs>
          <w:tab w:val="left" w:pos="8280"/>
        </w:tabs>
        <w:spacing w:line="480" w:lineRule="auto"/>
        <w:rPr>
          <w:rFonts w:ascii="宋体" w:hAnsi="宋体"/>
          <w:b/>
          <w:color w:val="000000"/>
          <w:sz w:val="28"/>
        </w:rPr>
      </w:pPr>
    </w:p>
    <w:p>
      <w:pPr>
        <w:tabs>
          <w:tab w:val="left" w:pos="8280"/>
        </w:tabs>
        <w:spacing w:line="480" w:lineRule="auto"/>
        <w:rPr>
          <w:rFonts w:ascii="宋体" w:hAnsi="宋体"/>
          <w:b/>
          <w:color w:val="000000"/>
          <w:sz w:val="28"/>
        </w:rPr>
      </w:pPr>
    </w:p>
    <w:p>
      <w:pPr>
        <w:tabs>
          <w:tab w:val="left" w:pos="8280"/>
        </w:tabs>
        <w:spacing w:line="480" w:lineRule="auto"/>
        <w:rPr>
          <w:rFonts w:ascii="宋体" w:hAnsi="宋体"/>
          <w:b/>
          <w:color w:val="000000"/>
          <w:sz w:val="28"/>
        </w:rPr>
      </w:pPr>
    </w:p>
    <w:p>
      <w:pPr>
        <w:pStyle w:val="2"/>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000000"/>
          <w:sz w:val="44"/>
          <w:szCs w:val="44"/>
        </w:rPr>
      </w:pPr>
      <w:r>
        <w:rPr>
          <w:rFonts w:hint="eastAsia" w:ascii="仿宋" w:hAnsi="仿宋" w:eastAsia="仿宋" w:cs="仿宋"/>
          <w:color w:val="000000"/>
          <w:sz w:val="44"/>
          <w:szCs w:val="44"/>
        </w:rPr>
        <w:t>江苏常熟农村商业银行股份有限公司</w:t>
      </w:r>
    </w:p>
    <w:p>
      <w:pPr>
        <w:pStyle w:val="2"/>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000000"/>
          <w:sz w:val="44"/>
          <w:szCs w:val="44"/>
        </w:rPr>
      </w:pPr>
      <w:r>
        <w:rPr>
          <w:rFonts w:hint="eastAsia" w:ascii="仿宋" w:hAnsi="仿宋" w:eastAsia="仿宋" w:cs="仿宋"/>
          <w:color w:val="000000"/>
          <w:sz w:val="44"/>
          <w:szCs w:val="44"/>
        </w:rPr>
        <w:t>招标书</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ind w:firstLine="624"/>
        <w:jc w:val="center"/>
        <w:rPr>
          <w:rFonts w:hint="eastAsia" w:ascii="仿宋" w:hAnsi="仿宋" w:eastAsia="仿宋" w:cs="仿宋"/>
          <w:b/>
          <w:snapToGrid w:val="0"/>
          <w:color w:val="000000"/>
          <w:sz w:val="28"/>
          <w:szCs w:val="28"/>
          <w:highlight w:val="yellow"/>
          <w:lang w:eastAsia="zh-CN"/>
        </w:rPr>
      </w:pPr>
      <w:r>
        <w:rPr>
          <w:rFonts w:hint="eastAsia" w:ascii="仿宋" w:hAnsi="仿宋" w:eastAsia="仿宋" w:cs="仿宋"/>
          <w:b/>
          <w:snapToGrid w:val="0"/>
          <w:color w:val="000000"/>
          <w:sz w:val="30"/>
          <w:szCs w:val="30"/>
        </w:rPr>
        <w:t>江苏常熟农村商业银行股份有限公司</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9"/>
        <w:rPr>
          <w:rFonts w:hint="eastAsia" w:ascii="仿宋" w:hAnsi="仿宋" w:eastAsia="仿宋" w:cs="仿宋"/>
          <w:b w:val="0"/>
          <w:bCs/>
          <w:snapToGrid w:val="0"/>
          <w:color w:val="000000"/>
          <w:sz w:val="32"/>
          <w:szCs w:val="32"/>
          <w:highlight w:val="yellow"/>
        </w:rPr>
      </w:pPr>
      <w:r>
        <w:rPr>
          <w:rFonts w:hint="eastAsia" w:ascii="仿宋" w:hAnsi="仿宋" w:eastAsia="仿宋" w:cs="仿宋"/>
          <w:b w:val="0"/>
          <w:bCs/>
          <w:snapToGrid w:val="0"/>
          <w:color w:val="000000"/>
          <w:sz w:val="32"/>
          <w:szCs w:val="32"/>
          <w:highlight w:val="yellow"/>
          <w:lang w:val="en-US" w:eastAsia="zh-CN"/>
        </w:rPr>
        <w:t>2021</w:t>
      </w:r>
      <w:r>
        <w:rPr>
          <w:rFonts w:hint="eastAsia" w:ascii="仿宋" w:hAnsi="仿宋" w:eastAsia="仿宋" w:cs="仿宋"/>
          <w:b w:val="0"/>
          <w:bCs/>
          <w:snapToGrid w:val="0"/>
          <w:color w:val="000000"/>
          <w:sz w:val="32"/>
          <w:szCs w:val="32"/>
          <w:highlight w:val="yellow"/>
          <w:lang w:eastAsia="zh-CN"/>
        </w:rPr>
        <w:t>年</w:t>
      </w:r>
      <w:r>
        <w:rPr>
          <w:rFonts w:hint="eastAsia" w:ascii="仿宋" w:hAnsi="仿宋" w:eastAsia="仿宋" w:cs="仿宋"/>
          <w:b w:val="0"/>
          <w:bCs/>
          <w:snapToGrid w:val="0"/>
          <w:color w:val="000000"/>
          <w:sz w:val="32"/>
          <w:szCs w:val="32"/>
          <w:highlight w:val="yellow"/>
          <w:lang w:val="en-US" w:eastAsia="zh-CN"/>
        </w:rPr>
        <w:t>03</w:t>
      </w:r>
      <w:r>
        <w:rPr>
          <w:rFonts w:hint="eastAsia" w:ascii="仿宋" w:hAnsi="仿宋" w:eastAsia="仿宋" w:cs="仿宋"/>
          <w:b w:val="0"/>
          <w:bCs/>
          <w:snapToGrid w:val="0"/>
          <w:color w:val="000000"/>
          <w:sz w:val="32"/>
          <w:szCs w:val="32"/>
          <w:highlight w:val="yellow"/>
        </w:rPr>
        <w:t>月</w:t>
      </w:r>
      <w:r>
        <w:rPr>
          <w:rFonts w:hint="eastAsia" w:ascii="仿宋" w:hAnsi="仿宋" w:eastAsia="仿宋" w:cs="仿宋"/>
          <w:b w:val="0"/>
          <w:bCs/>
          <w:snapToGrid w:val="0"/>
          <w:color w:val="000000"/>
          <w:sz w:val="32"/>
          <w:szCs w:val="32"/>
          <w:highlight w:val="yellow"/>
          <w:lang w:val="en-US" w:eastAsia="zh-CN"/>
        </w:rPr>
        <w:t>12</w:t>
      </w:r>
      <w:r>
        <w:rPr>
          <w:rFonts w:hint="eastAsia" w:ascii="仿宋" w:hAnsi="仿宋" w:eastAsia="仿宋" w:cs="仿宋"/>
          <w:b w:val="0"/>
          <w:bCs/>
          <w:snapToGrid w:val="0"/>
          <w:color w:val="000000"/>
          <w:sz w:val="32"/>
          <w:szCs w:val="32"/>
          <w:highlight w:val="yellow"/>
        </w:rPr>
        <w:t>日</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0"/>
        <w:rPr>
          <w:rFonts w:hint="eastAsia" w:ascii="仿宋" w:hAnsi="仿宋" w:eastAsia="仿宋" w:cs="仿宋"/>
          <w:b/>
          <w:bCs/>
          <w:snapToGrid w:val="0"/>
          <w:color w:val="000000"/>
          <w:sz w:val="32"/>
        </w:rPr>
      </w:pPr>
      <w:r>
        <w:rPr>
          <w:rFonts w:hint="eastAsia" w:ascii="宋体" w:hAnsi="宋体"/>
          <w:b/>
          <w:bCs/>
          <w:snapToGrid w:val="0"/>
          <w:color w:val="000000"/>
          <w:sz w:val="32"/>
        </w:rPr>
        <w:br w:type="page"/>
      </w:r>
      <w:r>
        <w:rPr>
          <w:rFonts w:hint="eastAsia" w:ascii="仿宋" w:hAnsi="仿宋" w:eastAsia="仿宋" w:cs="仿宋"/>
          <w:b/>
          <w:bCs/>
          <w:snapToGrid w:val="0"/>
          <w:color w:val="000000"/>
          <w:sz w:val="32"/>
        </w:rPr>
        <w:t>申   明</w:t>
      </w:r>
    </w:p>
    <w:p>
      <w:pPr>
        <w:autoSpaceDE w:val="0"/>
        <w:autoSpaceDN w:val="0"/>
        <w:adjustRightInd w:val="0"/>
        <w:spacing w:line="560" w:lineRule="atLeast"/>
        <w:ind w:firstLine="624"/>
        <w:jc w:val="center"/>
        <w:rPr>
          <w:rFonts w:hint="eastAsia" w:ascii="仿宋" w:hAnsi="仿宋" w:eastAsia="仿宋" w:cs="仿宋"/>
          <w:b/>
          <w:bCs/>
          <w:snapToGrid w:val="0"/>
          <w:color w:val="000000"/>
          <w:sz w:val="32"/>
        </w:rPr>
      </w:pPr>
    </w:p>
    <w:p>
      <w:pPr>
        <w:wordWrap w:val="0"/>
        <w:autoSpaceDE w:val="0"/>
        <w:autoSpaceDN w:val="0"/>
        <w:adjustRightInd w:val="0"/>
        <w:spacing w:line="560" w:lineRule="atLeast"/>
        <w:ind w:firstLine="624"/>
        <w:rPr>
          <w:rFonts w:hint="eastAsia" w:ascii="仿宋" w:hAnsi="仿宋" w:eastAsia="仿宋" w:cs="仿宋"/>
          <w:snapToGrid w:val="0"/>
          <w:color w:val="000000"/>
          <w:sz w:val="28"/>
        </w:rPr>
      </w:pPr>
      <w:r>
        <w:rPr>
          <w:rFonts w:hint="eastAsia" w:ascii="仿宋" w:hAnsi="仿宋" w:eastAsia="仿宋" w:cs="仿宋"/>
          <w:snapToGrid w:val="0"/>
          <w:color w:val="000000"/>
          <w:sz w:val="28"/>
        </w:rPr>
        <w:t>本招标文件专用于江苏常熟农村商业银行股份有限公司本次“</w:t>
      </w:r>
      <w:r>
        <w:rPr>
          <w:rFonts w:hint="eastAsia" w:ascii="仿宋" w:hAnsi="仿宋" w:eastAsia="仿宋" w:cs="仿宋"/>
          <w:snapToGrid w:val="0"/>
          <w:color w:val="000000"/>
          <w:sz w:val="28"/>
          <w:highlight w:val="yellow"/>
          <w:u w:val="single"/>
        </w:rPr>
        <w:t>人行金融基础</w:t>
      </w:r>
      <w:r>
        <w:rPr>
          <w:rFonts w:hint="eastAsia" w:ascii="仿宋" w:hAnsi="仿宋" w:eastAsia="仿宋" w:cs="仿宋"/>
          <w:snapToGrid w:val="0"/>
          <w:color w:val="000000"/>
          <w:sz w:val="28"/>
          <w:highlight w:val="yellow"/>
          <w:u w:val="single"/>
          <w:lang w:eastAsia="zh-CN"/>
        </w:rPr>
        <w:t>数据</w:t>
      </w:r>
      <w:r>
        <w:rPr>
          <w:rFonts w:hint="eastAsia" w:ascii="仿宋" w:hAnsi="仿宋" w:eastAsia="仿宋" w:cs="仿宋"/>
          <w:snapToGrid w:val="0"/>
          <w:color w:val="000000"/>
          <w:sz w:val="28"/>
          <w:highlight w:val="yellow"/>
          <w:u w:val="single"/>
        </w:rPr>
        <w:t>报送项目</w:t>
      </w:r>
      <w:r>
        <w:rPr>
          <w:rFonts w:hint="eastAsia" w:ascii="仿宋" w:hAnsi="仿宋" w:eastAsia="仿宋" w:cs="仿宋"/>
          <w:snapToGrid w:val="0"/>
          <w:color w:val="000000"/>
          <w:sz w:val="28"/>
        </w:rPr>
        <w:t>”进行招标，江苏常熟农村商业银行股份有限公司对本招标文件及招标文件内容享有解释权。参加投标单位即视为无条件同意本申明并保证对本招标文件可能涉及的江苏常熟农村商业银行股份有限公司商业秘密予以保密，除经江苏常熟农村商业银行股份有限公司书面同意外，任何单位和个人不得为参与本产品投标以外的目的而出版、复制、传播、销售及使用本招标文件。</w:t>
      </w:r>
    </w:p>
    <w:p>
      <w:pPr>
        <w:pStyle w:val="3"/>
        <w:spacing w:after="240"/>
        <w:jc w:val="center"/>
        <w:rPr>
          <w:rFonts w:hint="eastAsia" w:ascii="仿宋" w:hAnsi="仿宋" w:eastAsia="仿宋" w:cs="仿宋"/>
          <w:b/>
          <w:bCs/>
          <w:snapToGrid w:val="0"/>
          <w:color w:val="000000"/>
          <w:sz w:val="30"/>
          <w:szCs w:val="30"/>
        </w:rPr>
      </w:pPr>
      <w:r>
        <w:rPr>
          <w:rFonts w:hint="eastAsia" w:ascii="仿宋" w:hAnsi="仿宋" w:eastAsia="仿宋" w:cs="仿宋"/>
          <w:snapToGrid w:val="0"/>
          <w:color w:val="000000"/>
        </w:rPr>
        <w:br w:type="page"/>
      </w:r>
      <w:r>
        <w:rPr>
          <w:rFonts w:hint="eastAsia" w:ascii="仿宋" w:hAnsi="仿宋" w:eastAsia="仿宋" w:cs="仿宋"/>
          <w:b/>
          <w:snapToGrid w:val="0"/>
          <w:szCs w:val="28"/>
        </w:rPr>
        <w:t>第一部分</w:t>
      </w:r>
      <w:r>
        <w:rPr>
          <w:rFonts w:hint="eastAsia" w:ascii="仿宋" w:hAnsi="仿宋" w:eastAsia="仿宋" w:cs="仿宋"/>
          <w:b/>
          <w:snapToGrid w:val="0"/>
          <w:szCs w:val="28"/>
          <w:lang w:val="en-US" w:eastAsia="zh-CN"/>
        </w:rPr>
        <w:t xml:space="preserve">  </w:t>
      </w:r>
      <w:r>
        <w:rPr>
          <w:rFonts w:hint="eastAsia" w:ascii="仿宋" w:hAnsi="仿宋" w:eastAsia="仿宋" w:cs="仿宋"/>
          <w:b/>
          <w:snapToGrid w:val="0"/>
          <w:szCs w:val="28"/>
        </w:rPr>
        <w:t>投标</w:t>
      </w:r>
      <w:bookmarkStart w:id="0" w:name="投标邀请函"/>
      <w:bookmarkEnd w:id="0"/>
      <w:r>
        <w:rPr>
          <w:rFonts w:hint="eastAsia" w:ascii="仿宋" w:hAnsi="仿宋" w:eastAsia="仿宋" w:cs="仿宋"/>
          <w:b/>
          <w:snapToGrid w:val="0"/>
          <w:szCs w:val="28"/>
        </w:rPr>
        <w:t>函</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lang w:eastAsia="zh-CN"/>
        </w:rPr>
      </w:pPr>
      <w:r>
        <w:rPr>
          <w:rFonts w:hint="eastAsia" w:ascii="仿宋" w:hAnsi="仿宋" w:eastAsia="仿宋" w:cs="仿宋"/>
          <w:snapToGrid w:val="0"/>
          <w:color w:val="000000"/>
          <w:sz w:val="28"/>
          <w:szCs w:val="28"/>
        </w:rPr>
        <w:t>根据</w:t>
      </w:r>
      <w:r>
        <w:rPr>
          <w:rFonts w:hint="eastAsia" w:ascii="仿宋" w:hAnsi="仿宋" w:eastAsia="仿宋" w:cs="仿宋"/>
          <w:snapToGrid w:val="0"/>
          <w:color w:val="000000"/>
          <w:sz w:val="28"/>
        </w:rPr>
        <w:t>江苏常熟农村商业银行股份有限公司</w:t>
      </w:r>
      <w:r>
        <w:rPr>
          <w:rFonts w:hint="eastAsia" w:ascii="仿宋" w:hAnsi="仿宋" w:eastAsia="仿宋" w:cs="仿宋"/>
          <w:snapToGrid w:val="0"/>
          <w:color w:val="000000"/>
          <w:sz w:val="28"/>
          <w:szCs w:val="28"/>
        </w:rPr>
        <w:t>业务发展需求，现就</w:t>
      </w:r>
      <w:r>
        <w:rPr>
          <w:rFonts w:hint="eastAsia" w:ascii="仿宋" w:hAnsi="仿宋" w:eastAsia="仿宋" w:cs="仿宋"/>
          <w:snapToGrid w:val="0"/>
          <w:color w:val="000000"/>
          <w:sz w:val="28"/>
          <w:lang w:eastAsia="zh-CN"/>
        </w:rPr>
        <w:t>我行</w:t>
      </w:r>
      <w:r>
        <w:rPr>
          <w:rFonts w:hint="eastAsia" w:ascii="仿宋" w:hAnsi="仿宋" w:eastAsia="仿宋" w:cs="仿宋"/>
          <w:snapToGrid w:val="0"/>
          <w:color w:val="000000"/>
          <w:sz w:val="28"/>
        </w:rPr>
        <w:t>“</w:t>
      </w:r>
      <w:r>
        <w:rPr>
          <w:rFonts w:hint="eastAsia" w:ascii="仿宋" w:hAnsi="仿宋" w:eastAsia="仿宋" w:cs="仿宋"/>
          <w:snapToGrid w:val="0"/>
          <w:color w:val="000000"/>
          <w:sz w:val="28"/>
          <w:szCs w:val="28"/>
          <w:highlight w:val="yellow"/>
          <w:u w:val="single"/>
        </w:rPr>
        <w:t>人行金融基础</w:t>
      </w:r>
      <w:r>
        <w:rPr>
          <w:rFonts w:hint="eastAsia" w:ascii="仿宋" w:hAnsi="仿宋" w:eastAsia="仿宋" w:cs="仿宋"/>
          <w:snapToGrid w:val="0"/>
          <w:color w:val="000000"/>
          <w:sz w:val="28"/>
          <w:szCs w:val="28"/>
          <w:highlight w:val="yellow"/>
          <w:u w:val="single"/>
          <w:lang w:eastAsia="zh-CN"/>
        </w:rPr>
        <w:t>数据</w:t>
      </w:r>
      <w:r>
        <w:rPr>
          <w:rFonts w:hint="eastAsia" w:ascii="仿宋" w:hAnsi="仿宋" w:eastAsia="仿宋" w:cs="仿宋"/>
          <w:snapToGrid w:val="0"/>
          <w:color w:val="000000"/>
          <w:sz w:val="28"/>
          <w:szCs w:val="28"/>
          <w:highlight w:val="yellow"/>
          <w:u w:val="single"/>
        </w:rPr>
        <w:t>报送项目</w:t>
      </w:r>
      <w:r>
        <w:rPr>
          <w:rFonts w:hint="eastAsia" w:ascii="仿宋" w:hAnsi="仿宋" w:eastAsia="仿宋" w:cs="仿宋"/>
          <w:snapToGrid w:val="0"/>
          <w:color w:val="000000"/>
          <w:sz w:val="28"/>
          <w:szCs w:val="28"/>
        </w:rPr>
        <w:t>”进行招标</w:t>
      </w:r>
      <w:r>
        <w:rPr>
          <w:rFonts w:hint="eastAsia" w:ascii="仿宋" w:hAnsi="仿宋" w:eastAsia="仿宋" w:cs="仿宋"/>
          <w:snapToGrid w:val="0"/>
          <w:color w:val="000000"/>
          <w:sz w:val="28"/>
          <w:szCs w:val="28"/>
          <w:lang w:eastAsia="zh-CN"/>
        </w:rPr>
        <w:t>。</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0" w:firstLineChars="200"/>
        <w:textAlignment w:val="auto"/>
        <w:rPr>
          <w:rFonts w:hint="default" w:ascii="仿宋" w:hAnsi="仿宋" w:eastAsia="仿宋" w:cs="仿宋"/>
          <w:b/>
          <w:bCs/>
          <w:snapToGrid w:val="0"/>
          <w:color w:val="000000"/>
          <w:sz w:val="28"/>
          <w:szCs w:val="28"/>
          <w:lang w:val="en-US" w:eastAsia="zh-CN"/>
        </w:rPr>
      </w:pPr>
      <w:r>
        <w:rPr>
          <w:rFonts w:hint="eastAsia" w:ascii="仿宋" w:hAnsi="仿宋" w:eastAsia="仿宋" w:cs="仿宋"/>
          <w:b/>
          <w:bCs/>
          <w:snapToGrid w:val="0"/>
          <w:color w:val="000000"/>
          <w:sz w:val="28"/>
          <w:szCs w:val="28"/>
          <w:lang w:val="en-US" w:eastAsia="zh-CN"/>
        </w:rPr>
        <w:t>1.招标编号：</w:t>
      </w:r>
      <w:r>
        <w:rPr>
          <w:rFonts w:hint="eastAsia" w:ascii="仿宋" w:hAnsi="仿宋" w:eastAsia="仿宋" w:cs="仿宋"/>
          <w:b w:val="0"/>
          <w:bCs w:val="0"/>
          <w:snapToGrid w:val="0"/>
          <w:color w:val="000000"/>
          <w:sz w:val="28"/>
          <w:szCs w:val="28"/>
          <w:lang w:val="en-US" w:eastAsia="zh-CN"/>
        </w:rPr>
        <w:t>20210012</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0" w:firstLineChars="200"/>
        <w:textAlignment w:val="auto"/>
        <w:rPr>
          <w:rFonts w:hint="eastAsia" w:ascii="仿宋" w:hAnsi="仿宋" w:eastAsia="仿宋" w:cs="仿宋"/>
          <w:snapToGrid w:val="0"/>
          <w:color w:val="000000"/>
          <w:sz w:val="28"/>
          <w:szCs w:val="28"/>
          <w:u w:val="single"/>
        </w:rPr>
      </w:pPr>
      <w:r>
        <w:rPr>
          <w:rFonts w:hint="eastAsia" w:ascii="仿宋" w:hAnsi="仿宋" w:eastAsia="仿宋" w:cs="仿宋"/>
          <w:b/>
          <w:bCs/>
          <w:snapToGrid w:val="0"/>
          <w:color w:val="000000"/>
          <w:sz w:val="28"/>
          <w:szCs w:val="28"/>
          <w:lang w:val="en-US" w:eastAsia="zh-CN"/>
        </w:rPr>
        <w:t>2.</w:t>
      </w:r>
      <w:r>
        <w:rPr>
          <w:rFonts w:hint="eastAsia" w:ascii="仿宋" w:hAnsi="仿宋" w:eastAsia="仿宋" w:cs="仿宋"/>
          <w:b/>
          <w:bCs/>
          <w:snapToGrid w:val="0"/>
          <w:color w:val="000000"/>
          <w:sz w:val="28"/>
          <w:szCs w:val="28"/>
        </w:rPr>
        <w:t>招标人：</w:t>
      </w:r>
      <w:r>
        <w:rPr>
          <w:rFonts w:hint="eastAsia" w:ascii="仿宋" w:hAnsi="仿宋" w:eastAsia="仿宋" w:cs="仿宋"/>
          <w:snapToGrid w:val="0"/>
          <w:color w:val="000000"/>
          <w:sz w:val="28"/>
        </w:rPr>
        <w:t>江苏常熟农村商业银行股份有限公司</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rPr>
          <w:rFonts w:hint="default" w:ascii="仿宋" w:hAnsi="仿宋" w:eastAsia="仿宋" w:cs="仿宋"/>
          <w:snapToGrid w:val="0"/>
          <w:sz w:val="28"/>
          <w:szCs w:val="28"/>
          <w:lang w:val="en-US" w:eastAsia="zh-CN"/>
        </w:rPr>
      </w:pPr>
      <w:r>
        <w:rPr>
          <w:rFonts w:hint="eastAsia" w:ascii="仿宋" w:hAnsi="仿宋" w:eastAsia="仿宋" w:cs="仿宋"/>
          <w:b/>
          <w:bCs/>
          <w:snapToGrid w:val="0"/>
          <w:sz w:val="28"/>
          <w:szCs w:val="28"/>
          <w:lang w:val="en-US" w:eastAsia="zh-CN"/>
        </w:rPr>
        <w:t>3.</w:t>
      </w:r>
      <w:r>
        <w:rPr>
          <w:rFonts w:hint="eastAsia" w:ascii="仿宋" w:hAnsi="仿宋" w:eastAsia="仿宋" w:cs="仿宋"/>
          <w:b/>
          <w:bCs/>
          <w:snapToGrid w:val="0"/>
          <w:sz w:val="28"/>
          <w:szCs w:val="28"/>
        </w:rPr>
        <w:t>项目实施地点：</w:t>
      </w:r>
      <w:r>
        <w:rPr>
          <w:rFonts w:hint="eastAsia" w:ascii="仿宋" w:hAnsi="仿宋" w:eastAsia="仿宋" w:cs="仿宋"/>
          <w:snapToGrid w:val="0"/>
          <w:sz w:val="28"/>
          <w:szCs w:val="28"/>
          <w:highlight w:val="yellow"/>
          <w:lang w:val="en-US" w:eastAsia="zh-CN"/>
        </w:rPr>
        <w:t xml:space="preserve"> 苏州2.5产业园和</w:t>
      </w:r>
      <w:r>
        <w:rPr>
          <w:rFonts w:hint="eastAsia" w:ascii="仿宋" w:hAnsi="仿宋" w:eastAsia="仿宋" w:cs="仿宋"/>
          <w:kern w:val="0"/>
          <w:sz w:val="28"/>
          <w:szCs w:val="28"/>
          <w:highlight w:val="yellow"/>
        </w:rPr>
        <w:t>江苏省常熟市新世纪大道58号</w:t>
      </w:r>
      <w:r>
        <w:rPr>
          <w:rFonts w:hint="eastAsia" w:ascii="仿宋" w:hAnsi="仿宋" w:eastAsia="仿宋" w:cs="仿宋"/>
          <w:snapToGrid w:val="0"/>
          <w:sz w:val="28"/>
          <w:szCs w:val="28"/>
          <w:highlight w:val="yellow"/>
          <w:lang w:val="en-US" w:eastAsia="zh-CN"/>
        </w:rPr>
        <w:t xml:space="preserve">   </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rPr>
          <w:rFonts w:hint="eastAsia" w:ascii="仿宋" w:hAnsi="仿宋" w:eastAsia="仿宋" w:cs="仿宋"/>
          <w:snapToGrid w:val="0"/>
          <w:sz w:val="28"/>
          <w:szCs w:val="28"/>
        </w:rPr>
      </w:pPr>
      <w:r>
        <w:rPr>
          <w:rFonts w:hint="eastAsia" w:ascii="仿宋" w:hAnsi="仿宋" w:eastAsia="仿宋" w:cs="仿宋"/>
          <w:b/>
          <w:bCs/>
          <w:snapToGrid w:val="0"/>
          <w:sz w:val="28"/>
          <w:szCs w:val="28"/>
          <w:lang w:val="en-US" w:eastAsia="zh-CN"/>
        </w:rPr>
        <w:t>4.</w:t>
      </w:r>
      <w:r>
        <w:rPr>
          <w:rFonts w:hint="eastAsia" w:ascii="仿宋" w:hAnsi="仿宋" w:eastAsia="仿宋" w:cs="仿宋"/>
          <w:b/>
          <w:bCs/>
          <w:snapToGrid w:val="0"/>
          <w:sz w:val="28"/>
          <w:szCs w:val="28"/>
        </w:rPr>
        <w:t>发放标书时间：</w:t>
      </w:r>
      <w:r>
        <w:rPr>
          <w:rFonts w:hint="eastAsia" w:ascii="仿宋" w:hAnsi="仿宋" w:eastAsia="仿宋" w:cs="仿宋"/>
          <w:snapToGrid w:val="0"/>
          <w:sz w:val="28"/>
          <w:szCs w:val="28"/>
        </w:rPr>
        <w:t xml:space="preserve">北京时间 </w:t>
      </w:r>
      <w:r>
        <w:rPr>
          <w:rFonts w:hint="eastAsia" w:ascii="仿宋" w:hAnsi="仿宋" w:eastAsia="仿宋" w:cs="仿宋"/>
          <w:snapToGrid w:val="0"/>
          <w:sz w:val="28"/>
          <w:szCs w:val="28"/>
          <w:highlight w:val="yellow"/>
          <w:lang w:val="en-US" w:eastAsia="zh-CN"/>
        </w:rPr>
        <w:t>2021</w:t>
      </w:r>
      <w:r>
        <w:rPr>
          <w:rFonts w:hint="eastAsia" w:ascii="仿宋" w:hAnsi="仿宋" w:eastAsia="仿宋" w:cs="仿宋"/>
          <w:snapToGrid w:val="0"/>
          <w:sz w:val="28"/>
          <w:szCs w:val="28"/>
          <w:highlight w:val="yellow"/>
        </w:rPr>
        <w:t>年</w:t>
      </w:r>
      <w:r>
        <w:rPr>
          <w:rFonts w:hint="eastAsia" w:ascii="仿宋" w:hAnsi="仿宋" w:eastAsia="仿宋" w:cs="仿宋"/>
          <w:snapToGrid w:val="0"/>
          <w:sz w:val="28"/>
          <w:szCs w:val="28"/>
          <w:highlight w:val="yellow"/>
          <w:lang w:val="en-US" w:eastAsia="zh-CN"/>
        </w:rPr>
        <w:t>03</w:t>
      </w:r>
      <w:r>
        <w:rPr>
          <w:rFonts w:hint="eastAsia" w:ascii="仿宋" w:hAnsi="仿宋" w:eastAsia="仿宋" w:cs="仿宋"/>
          <w:snapToGrid w:val="0"/>
          <w:sz w:val="28"/>
          <w:szCs w:val="28"/>
          <w:highlight w:val="yellow"/>
        </w:rPr>
        <w:t>月</w:t>
      </w:r>
      <w:r>
        <w:rPr>
          <w:rFonts w:hint="eastAsia" w:ascii="仿宋" w:hAnsi="仿宋" w:eastAsia="仿宋" w:cs="仿宋"/>
          <w:snapToGrid w:val="0"/>
          <w:sz w:val="28"/>
          <w:szCs w:val="28"/>
          <w:highlight w:val="yellow"/>
          <w:lang w:val="en-US" w:eastAsia="zh-CN"/>
        </w:rPr>
        <w:t>29</w:t>
      </w:r>
      <w:r>
        <w:rPr>
          <w:rFonts w:hint="eastAsia" w:ascii="仿宋" w:hAnsi="仿宋" w:eastAsia="仿宋" w:cs="仿宋"/>
          <w:snapToGrid w:val="0"/>
          <w:sz w:val="28"/>
          <w:szCs w:val="28"/>
          <w:highlight w:val="yellow"/>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rPr>
          <w:rFonts w:hint="eastAsia" w:ascii="仿宋" w:hAnsi="仿宋" w:eastAsia="仿宋" w:cs="仿宋"/>
          <w:snapToGrid w:val="0"/>
          <w:sz w:val="28"/>
          <w:szCs w:val="28"/>
          <w:highlight w:val="yellow"/>
        </w:rPr>
      </w:pPr>
      <w:r>
        <w:rPr>
          <w:rFonts w:hint="eastAsia" w:ascii="仿宋" w:hAnsi="仿宋" w:eastAsia="仿宋" w:cs="仿宋"/>
          <w:b/>
          <w:bCs/>
          <w:snapToGrid w:val="0"/>
          <w:sz w:val="28"/>
          <w:szCs w:val="28"/>
          <w:lang w:val="en-US" w:eastAsia="zh-CN"/>
        </w:rPr>
        <w:t>5.</w:t>
      </w:r>
      <w:r>
        <w:rPr>
          <w:rFonts w:hint="eastAsia" w:ascii="仿宋" w:hAnsi="仿宋" w:eastAsia="仿宋" w:cs="仿宋"/>
          <w:b/>
          <w:bCs/>
          <w:snapToGrid w:val="0"/>
          <w:sz w:val="28"/>
          <w:szCs w:val="28"/>
        </w:rPr>
        <w:t>投标截止时间：</w:t>
      </w:r>
      <w:r>
        <w:rPr>
          <w:rFonts w:hint="eastAsia" w:ascii="仿宋" w:hAnsi="仿宋" w:eastAsia="仿宋" w:cs="仿宋"/>
          <w:snapToGrid w:val="0"/>
          <w:sz w:val="28"/>
          <w:szCs w:val="28"/>
        </w:rPr>
        <w:t xml:space="preserve">北京时间 </w:t>
      </w:r>
      <w:r>
        <w:rPr>
          <w:rFonts w:hint="eastAsia" w:ascii="仿宋" w:hAnsi="仿宋" w:eastAsia="仿宋" w:cs="仿宋"/>
          <w:snapToGrid w:val="0"/>
          <w:sz w:val="28"/>
          <w:szCs w:val="28"/>
          <w:highlight w:val="yellow"/>
          <w:lang w:val="en-US" w:eastAsia="zh-CN"/>
        </w:rPr>
        <w:t>2021</w:t>
      </w:r>
      <w:r>
        <w:rPr>
          <w:rFonts w:hint="eastAsia" w:ascii="仿宋" w:hAnsi="仿宋" w:eastAsia="仿宋" w:cs="仿宋"/>
          <w:snapToGrid w:val="0"/>
          <w:sz w:val="28"/>
          <w:szCs w:val="28"/>
          <w:highlight w:val="yellow"/>
        </w:rPr>
        <w:t>年</w:t>
      </w:r>
      <w:r>
        <w:rPr>
          <w:rFonts w:hint="eastAsia" w:ascii="仿宋" w:hAnsi="仿宋" w:eastAsia="仿宋" w:cs="仿宋"/>
          <w:snapToGrid w:val="0"/>
          <w:sz w:val="28"/>
          <w:szCs w:val="28"/>
          <w:highlight w:val="yellow"/>
          <w:lang w:val="en-US" w:eastAsia="zh-CN"/>
        </w:rPr>
        <w:t>04</w:t>
      </w:r>
      <w:r>
        <w:rPr>
          <w:rFonts w:hint="eastAsia" w:ascii="仿宋" w:hAnsi="仿宋" w:eastAsia="仿宋" w:cs="仿宋"/>
          <w:snapToGrid w:val="0"/>
          <w:sz w:val="28"/>
          <w:szCs w:val="28"/>
          <w:highlight w:val="yellow"/>
        </w:rPr>
        <w:t>月</w:t>
      </w:r>
      <w:r>
        <w:rPr>
          <w:rFonts w:hint="eastAsia" w:ascii="仿宋" w:hAnsi="仿宋" w:eastAsia="仿宋" w:cs="仿宋"/>
          <w:snapToGrid w:val="0"/>
          <w:sz w:val="28"/>
          <w:szCs w:val="28"/>
          <w:highlight w:val="yellow"/>
          <w:lang w:val="en-US" w:eastAsia="zh-CN"/>
        </w:rPr>
        <w:t>17</w:t>
      </w:r>
      <w:r>
        <w:rPr>
          <w:rFonts w:hint="eastAsia" w:ascii="仿宋" w:hAnsi="仿宋" w:eastAsia="仿宋" w:cs="仿宋"/>
          <w:snapToGrid w:val="0"/>
          <w:sz w:val="28"/>
          <w:szCs w:val="28"/>
          <w:highlight w:val="yellow"/>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lang w:val="en-US" w:eastAsia="zh-CN"/>
        </w:rPr>
        <w:t>6.</w:t>
      </w:r>
      <w:r>
        <w:rPr>
          <w:rFonts w:hint="eastAsia" w:ascii="仿宋" w:hAnsi="仿宋" w:eastAsia="仿宋" w:cs="仿宋"/>
          <w:b/>
          <w:bCs/>
          <w:snapToGrid w:val="0"/>
          <w:color w:val="000000"/>
          <w:sz w:val="28"/>
          <w:szCs w:val="28"/>
        </w:rPr>
        <w:t>招标人联系方式：</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highlight w:val="yellow"/>
        </w:rPr>
        <w:t>江苏省常熟市新世纪大道58号</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邮政编码：</w:t>
      </w:r>
      <w:r>
        <w:rPr>
          <w:rFonts w:hint="eastAsia" w:ascii="仿宋" w:hAnsi="仿宋" w:eastAsia="仿宋" w:cs="仿宋"/>
          <w:kern w:val="0"/>
          <w:sz w:val="28"/>
          <w:szCs w:val="28"/>
          <w:highlight w:val="yellow"/>
        </w:rPr>
        <w:t>215500</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联系人：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highlight w:val="yellow"/>
          <w:lang w:eastAsia="zh-CN"/>
        </w:rPr>
        <w:t>尹晓</w:t>
      </w:r>
      <w:bookmarkStart w:id="2" w:name="_GoBack"/>
      <w:bookmarkEnd w:id="2"/>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电话号码：</w:t>
      </w:r>
      <w:r>
        <w:rPr>
          <w:rFonts w:hint="eastAsia" w:ascii="仿宋" w:hAnsi="仿宋" w:eastAsia="仿宋" w:cs="仿宋"/>
          <w:kern w:val="0"/>
          <w:sz w:val="28"/>
          <w:szCs w:val="28"/>
          <w:highlight w:val="yellow"/>
          <w:lang w:val="en-US" w:eastAsia="zh-CN"/>
        </w:rPr>
        <w:t>15150385137</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yellow"/>
        </w:rPr>
      </w:pPr>
      <w:r>
        <w:rPr>
          <w:rFonts w:hint="eastAsia" w:ascii="仿宋" w:hAnsi="仿宋" w:eastAsia="仿宋" w:cs="仿宋"/>
          <w:kern w:val="0"/>
          <w:sz w:val="28"/>
          <w:szCs w:val="28"/>
          <w:lang w:eastAsia="zh-CN"/>
        </w:rPr>
        <w:t>标书接收</w:t>
      </w:r>
      <w:r>
        <w:rPr>
          <w:rFonts w:hint="eastAsia" w:ascii="仿宋" w:hAnsi="仿宋" w:eastAsia="仿宋" w:cs="仿宋"/>
          <w:kern w:val="0"/>
          <w:sz w:val="28"/>
          <w:szCs w:val="28"/>
        </w:rPr>
        <w:t>：</w:t>
      </w:r>
      <w:r>
        <w:rPr>
          <w:rFonts w:hint="eastAsia" w:ascii="仿宋" w:hAnsi="仿宋" w:eastAsia="仿宋" w:cs="仿宋"/>
          <w:kern w:val="0"/>
          <w:sz w:val="28"/>
          <w:szCs w:val="28"/>
          <w:highlight w:val="yellow"/>
          <w:lang w:eastAsia="zh-CN"/>
        </w:rPr>
        <w:t>陆志斌</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 w:hAnsi="仿宋" w:eastAsia="仿宋" w:cs="仿宋"/>
          <w:i w:val="0"/>
          <w:iCs w:val="0"/>
          <w:snapToGrid w:val="0"/>
          <w:sz w:val="24"/>
          <w:szCs w:val="24"/>
          <w:highlight w:val="none"/>
          <w:lang w:eastAsia="zh-CN"/>
        </w:rPr>
      </w:pPr>
      <w:r>
        <w:rPr>
          <w:rFonts w:hint="eastAsia" w:ascii="仿宋" w:hAnsi="仿宋" w:eastAsia="仿宋" w:cs="仿宋"/>
          <w:kern w:val="0"/>
          <w:sz w:val="28"/>
          <w:szCs w:val="28"/>
        </w:rPr>
        <w:t>电话号码：</w:t>
      </w:r>
      <w:r>
        <w:rPr>
          <w:rFonts w:hint="eastAsia" w:ascii="仿宋" w:hAnsi="仿宋" w:eastAsia="仿宋" w:cs="仿宋"/>
          <w:kern w:val="0"/>
          <w:sz w:val="28"/>
          <w:szCs w:val="28"/>
          <w:highlight w:val="yellow"/>
        </w:rPr>
        <w:t>0512-52739210</w:t>
      </w:r>
    </w:p>
    <w:p>
      <w:pPr>
        <w:numPr>
          <w:ilvl w:val="0"/>
          <w:numId w:val="0"/>
        </w:numPr>
        <w:autoSpaceDE w:val="0"/>
        <w:autoSpaceDN w:val="0"/>
        <w:adjustRightInd w:val="0"/>
        <w:jc w:val="left"/>
        <w:rPr>
          <w:rFonts w:hint="eastAsia" w:ascii="仿宋" w:hAnsi="仿宋" w:eastAsia="仿宋" w:cs="仿宋"/>
          <w:i w:val="0"/>
          <w:iCs w:val="0"/>
          <w:snapToGrid w:val="0"/>
          <w:sz w:val="24"/>
          <w:szCs w:val="24"/>
          <w:highlight w:val="none"/>
          <w:lang w:eastAsia="zh-CN"/>
        </w:rPr>
      </w:pPr>
      <w:r>
        <w:rPr>
          <w:rFonts w:hint="eastAsia" w:ascii="仿宋" w:hAnsi="仿宋" w:eastAsia="仿宋" w:cs="仿宋"/>
          <w:i w:val="0"/>
          <w:iCs w:val="0"/>
          <w:snapToGrid w:val="0"/>
          <w:sz w:val="24"/>
          <w:szCs w:val="24"/>
          <w:highlight w:val="none"/>
          <w:lang w:eastAsia="zh-CN"/>
        </w:rPr>
        <w:t>特别说明：</w:t>
      </w:r>
    </w:p>
    <w:p>
      <w:pPr>
        <w:numPr>
          <w:ilvl w:val="0"/>
          <w:numId w:val="0"/>
        </w:numPr>
        <w:autoSpaceDE w:val="0"/>
        <w:autoSpaceDN w:val="0"/>
        <w:adjustRightInd w:val="0"/>
        <w:ind w:firstLine="560"/>
        <w:jc w:val="left"/>
        <w:rPr>
          <w:rFonts w:hint="eastAsia" w:ascii="仿宋" w:hAnsi="仿宋" w:eastAsia="仿宋" w:cs="仿宋"/>
          <w:i w:val="0"/>
          <w:iCs w:val="0"/>
          <w:snapToGrid w:val="0"/>
          <w:color w:val="000000"/>
          <w:sz w:val="24"/>
          <w:szCs w:val="24"/>
          <w:highlight w:val="none"/>
          <w:lang w:val="en-US" w:eastAsia="zh-CN"/>
        </w:rPr>
      </w:pPr>
      <w:r>
        <w:rPr>
          <w:rFonts w:hint="eastAsia" w:ascii="仿宋" w:hAnsi="仿宋" w:eastAsia="仿宋" w:cs="仿宋"/>
          <w:i w:val="0"/>
          <w:iCs w:val="0"/>
          <w:snapToGrid w:val="0"/>
          <w:color w:val="000000"/>
          <w:sz w:val="24"/>
          <w:szCs w:val="24"/>
          <w:highlight w:val="none"/>
          <w:lang w:val="en-US" w:eastAsia="zh-CN"/>
        </w:rPr>
        <w:t>1.投标截止时，若某标段的合格投标人数量未符合我行开标要求（三家及以上），则投标截止时间顺延一周。</w:t>
      </w:r>
    </w:p>
    <w:p>
      <w:pPr>
        <w:numPr>
          <w:ilvl w:val="0"/>
          <w:numId w:val="0"/>
        </w:numPr>
        <w:autoSpaceDE w:val="0"/>
        <w:autoSpaceDN w:val="0"/>
        <w:adjustRightInd w:val="0"/>
        <w:ind w:firstLine="560"/>
        <w:jc w:val="left"/>
        <w:rPr>
          <w:rFonts w:hint="eastAsia" w:ascii="仿宋" w:hAnsi="仿宋" w:eastAsia="仿宋" w:cs="仿宋"/>
          <w:i w:val="0"/>
          <w:iCs w:val="0"/>
          <w:snapToGrid w:val="0"/>
          <w:color w:val="000000"/>
          <w:sz w:val="24"/>
          <w:szCs w:val="24"/>
          <w:highlight w:val="none"/>
          <w:lang w:eastAsia="zh-CN"/>
        </w:rPr>
      </w:pPr>
      <w:r>
        <w:rPr>
          <w:rFonts w:hint="eastAsia" w:ascii="仿宋" w:hAnsi="仿宋" w:eastAsia="仿宋" w:cs="仿宋"/>
          <w:i w:val="0"/>
          <w:iCs w:val="0"/>
          <w:snapToGrid w:val="0"/>
          <w:color w:val="000000"/>
          <w:sz w:val="24"/>
          <w:szCs w:val="24"/>
          <w:highlight w:val="none"/>
          <w:lang w:val="en-US" w:eastAsia="zh-CN"/>
        </w:rPr>
        <w:t>2.若投标时间延长一周后，标段投标人数量仍未满足要求，则根据该标段投标人数量将采购方式转为单一来源或竞争性谈判。</w:t>
      </w:r>
    </w:p>
    <w:p>
      <w:pPr>
        <w:numPr>
          <w:ilvl w:val="0"/>
          <w:numId w:val="0"/>
        </w:numPr>
        <w:autoSpaceDE w:val="0"/>
        <w:autoSpaceDN w:val="0"/>
        <w:adjustRightInd w:val="0"/>
        <w:ind w:firstLine="560"/>
        <w:jc w:val="left"/>
        <w:rPr>
          <w:rFonts w:hint="eastAsia" w:ascii="仿宋" w:hAnsi="仿宋" w:eastAsia="仿宋" w:cs="仿宋"/>
          <w:i w:val="0"/>
          <w:iCs w:val="0"/>
          <w:snapToGrid w:val="0"/>
          <w:color w:val="000000"/>
          <w:sz w:val="24"/>
          <w:szCs w:val="24"/>
          <w:highlight w:val="none"/>
          <w:lang w:eastAsia="zh-CN"/>
        </w:rPr>
      </w:pPr>
    </w:p>
    <w:p>
      <w:pPr>
        <w:pStyle w:val="3"/>
        <w:spacing w:after="240"/>
        <w:jc w:val="right"/>
        <w:rPr>
          <w:rFonts w:hint="eastAsia" w:ascii="仿宋" w:hAnsi="仿宋" w:eastAsia="仿宋" w:cs="仿宋"/>
          <w:snapToGrid w:val="0"/>
          <w:color w:val="000000"/>
          <w:sz w:val="28"/>
        </w:rPr>
      </w:pPr>
    </w:p>
    <w:p>
      <w:pPr>
        <w:pStyle w:val="3"/>
        <w:spacing w:after="240"/>
        <w:jc w:val="right"/>
        <w:rPr>
          <w:rFonts w:hint="eastAsia" w:ascii="仿宋" w:hAnsi="仿宋" w:eastAsia="仿宋" w:cs="仿宋"/>
          <w:snapToGrid w:val="0"/>
          <w:color w:val="000000"/>
          <w:sz w:val="28"/>
        </w:rPr>
      </w:pPr>
      <w:r>
        <w:rPr>
          <w:rFonts w:hint="eastAsia" w:ascii="仿宋" w:hAnsi="仿宋" w:eastAsia="仿宋" w:cs="仿宋"/>
          <w:snapToGrid w:val="0"/>
          <w:color w:val="000000"/>
          <w:sz w:val="28"/>
        </w:rPr>
        <w:t>江苏常熟农村商业银行股份有限公司</w:t>
      </w:r>
    </w:p>
    <w:p>
      <w:pPr>
        <w:pStyle w:val="3"/>
        <w:spacing w:after="240"/>
        <w:jc w:val="center"/>
        <w:rPr>
          <w:rFonts w:hint="eastAsia" w:ascii="仿宋" w:hAnsi="仿宋" w:eastAsia="仿宋" w:cs="仿宋"/>
          <w:b/>
          <w:snapToGrid w:val="0"/>
          <w:szCs w:val="28"/>
        </w:rPr>
      </w:pPr>
      <w:r>
        <w:rPr>
          <w:rFonts w:hint="eastAsia" w:ascii="宋体" w:hAnsi="宋体" w:eastAsia="宋体"/>
          <w:snapToGrid w:val="0"/>
          <w:color w:val="000000"/>
        </w:rPr>
        <w:br w:type="page"/>
      </w:r>
      <w:r>
        <w:rPr>
          <w:rFonts w:hint="eastAsia" w:ascii="仿宋" w:hAnsi="仿宋" w:eastAsia="仿宋" w:cs="仿宋"/>
          <w:b/>
          <w:snapToGrid w:val="0"/>
          <w:szCs w:val="28"/>
        </w:rPr>
        <w:t>第二部分  招标说明</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总体说明</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适用范围</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本招标文件仅适用于江苏常熟农村商业银行股份有限公司（以下简称“常熟农商银行”）“</w:t>
      </w:r>
      <w:r>
        <w:rPr>
          <w:rFonts w:hint="eastAsia" w:ascii="仿宋" w:hAnsi="仿宋" w:eastAsia="仿宋" w:cs="仿宋"/>
          <w:snapToGrid w:val="0"/>
          <w:color w:val="000000"/>
          <w:sz w:val="28"/>
          <w:szCs w:val="28"/>
          <w:highlight w:val="yellow"/>
          <w:u w:val="single"/>
        </w:rPr>
        <w:t>人行金融基础</w:t>
      </w:r>
      <w:r>
        <w:rPr>
          <w:rFonts w:hint="eastAsia" w:ascii="仿宋" w:hAnsi="仿宋" w:eastAsia="仿宋" w:cs="仿宋"/>
          <w:snapToGrid w:val="0"/>
          <w:color w:val="000000"/>
          <w:sz w:val="28"/>
          <w:szCs w:val="28"/>
          <w:highlight w:val="yellow"/>
          <w:u w:val="single"/>
          <w:lang w:eastAsia="zh-CN"/>
        </w:rPr>
        <w:t>数据</w:t>
      </w:r>
      <w:r>
        <w:rPr>
          <w:rFonts w:hint="eastAsia" w:ascii="仿宋" w:hAnsi="仿宋" w:eastAsia="仿宋" w:cs="仿宋"/>
          <w:snapToGrid w:val="0"/>
          <w:color w:val="000000"/>
          <w:sz w:val="28"/>
          <w:szCs w:val="28"/>
          <w:highlight w:val="yellow"/>
          <w:u w:val="single"/>
        </w:rPr>
        <w:t>报送项目</w:t>
      </w:r>
      <w:r>
        <w:rPr>
          <w:rFonts w:hint="eastAsia" w:ascii="仿宋" w:hAnsi="仿宋" w:eastAsia="仿宋" w:cs="仿宋"/>
          <w:snapToGrid w:val="0"/>
          <w:color w:val="000000"/>
          <w:sz w:val="28"/>
          <w:szCs w:val="28"/>
        </w:rPr>
        <w:t>”而进行的公开招标。</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定义</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“招标人”系指组织本次招标的招标机构：常熟农商银行。</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“投标人”系指遵守招标文件要求并向招标人提交投标文件的法人单位。</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“设备（系统）”系指投标人按招标文件规定，须向招标人提供的设备、软件系统、备品备件、工具、手册及其他有关技术资料和材料。</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“服务”系指招标文件规定投标人须承担的技术服务、运输、安装调试、人员培训、售后服务和其他类似的义务。</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“招标文件”系指本文件及其附件，如招标人对招标文件及其附件进行有效的修改或澄清则该修改和澄清构成招标文件不可分割的一部分。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“无效的投标文件”指属于下列情况之一者，将作为无效处理：</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投标文件未按招标文件的要求密封；</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投标文件未盖公章或未经法定代表人（或授权代理人）签字；</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投标文件未按招标文件规定的格式、内容和要求填写；</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在投标文件截止期后送达或是通过电报、电话、电传、传真投标文件；</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投标文件字迹模糊不清无法辨认的。</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投标人在投标文件中提供虚假信息的。</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投标文件未送达指定地点，指定接收人。</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对投标人的要求</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投标人必须为具有独立企业法人资格，具有合法名称、组织机构、固定的办公场所，注册资本要求不少于</w:t>
      </w:r>
      <w:r>
        <w:rPr>
          <w:rFonts w:hint="eastAsia" w:ascii="仿宋" w:hAnsi="仿宋" w:eastAsia="仿宋" w:cs="仿宋"/>
          <w:snapToGrid w:val="0"/>
          <w:color w:val="000000"/>
          <w:sz w:val="28"/>
          <w:szCs w:val="28"/>
          <w:highlight w:val="yellow"/>
          <w:u w:val="single"/>
          <w:lang w:val="en-US" w:eastAsia="zh-CN"/>
        </w:rPr>
        <w:t xml:space="preserve"> </w:t>
      </w:r>
      <w:r>
        <w:rPr>
          <w:rFonts w:hint="eastAsia" w:ascii="仿宋" w:hAnsi="仿宋" w:eastAsia="仿宋" w:cs="仿宋"/>
          <w:snapToGrid w:val="0"/>
          <w:color w:val="000000"/>
          <w:sz w:val="28"/>
          <w:szCs w:val="28"/>
          <w:highlight w:val="yellow"/>
          <w:u w:val="single"/>
        </w:rPr>
        <w:t>1000</w:t>
      </w:r>
      <w:r>
        <w:rPr>
          <w:rFonts w:hint="eastAsia" w:ascii="仿宋" w:hAnsi="仿宋" w:eastAsia="仿宋" w:cs="仿宋"/>
          <w:snapToGrid w:val="0"/>
          <w:color w:val="000000"/>
          <w:sz w:val="28"/>
          <w:szCs w:val="28"/>
          <w:highlight w:val="yellow"/>
          <w:u w:val="single"/>
          <w:lang w:val="en-US" w:eastAsia="zh-CN"/>
        </w:rPr>
        <w:t xml:space="preserve"> </w:t>
      </w:r>
      <w:r>
        <w:rPr>
          <w:rFonts w:hint="eastAsia" w:ascii="仿宋" w:hAnsi="仿宋" w:eastAsia="仿宋" w:cs="仿宋"/>
          <w:snapToGrid w:val="0"/>
          <w:color w:val="000000"/>
          <w:sz w:val="28"/>
          <w:szCs w:val="28"/>
        </w:rPr>
        <w:t>万元人民币（或等值外币），注册时间不少于</w:t>
      </w:r>
      <w:r>
        <w:rPr>
          <w:rFonts w:hint="eastAsia" w:ascii="仿宋" w:hAnsi="仿宋" w:eastAsia="仿宋" w:cs="仿宋"/>
          <w:snapToGrid w:val="0"/>
          <w:color w:val="000000"/>
          <w:sz w:val="28"/>
          <w:szCs w:val="28"/>
          <w:highlight w:val="yellow"/>
          <w:u w:val="single"/>
        </w:rPr>
        <w:t xml:space="preserve"> 3 </w:t>
      </w:r>
      <w:r>
        <w:rPr>
          <w:rFonts w:hint="eastAsia" w:ascii="仿宋" w:hAnsi="仿宋" w:eastAsia="仿宋" w:cs="仿宋"/>
          <w:snapToGrid w:val="0"/>
          <w:color w:val="000000"/>
          <w:sz w:val="28"/>
          <w:szCs w:val="28"/>
        </w:rPr>
        <w:t>年，且具有良好的技术力量、商业信誉和售后服务体系的设备（系统）分销商、厂商。</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投标商需具有原厂授权、认证资格，并具有一定数量的获得认证的工程师。</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投标人必须具有良好的经济和技术实力，能够按时提交招标人要求的交付件，并能够及时地提供招标人要求的优质服务。</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投标人近3年来签署过类似合同、承担过类似项目及成功案例，案例数不少于</w:t>
      </w:r>
      <w:r>
        <w:rPr>
          <w:rFonts w:hint="eastAsia" w:ascii="仿宋" w:hAnsi="仿宋" w:eastAsia="仿宋" w:cs="仿宋"/>
          <w:snapToGrid w:val="0"/>
          <w:color w:val="000000"/>
          <w:sz w:val="28"/>
          <w:szCs w:val="28"/>
          <w:highlight w:val="yellow"/>
          <w:u w:val="single"/>
          <w:lang w:val="en-US" w:eastAsia="zh-CN"/>
        </w:rPr>
        <w:t xml:space="preserve"> </w:t>
      </w:r>
      <w:r>
        <w:rPr>
          <w:rFonts w:hint="eastAsia" w:ascii="仿宋" w:hAnsi="仿宋" w:eastAsia="仿宋" w:cs="仿宋"/>
          <w:snapToGrid w:val="0"/>
          <w:color w:val="000000"/>
          <w:sz w:val="28"/>
          <w:szCs w:val="28"/>
          <w:highlight w:val="yellow"/>
          <w:u w:val="single"/>
        </w:rPr>
        <w:t>3</w:t>
      </w:r>
      <w:r>
        <w:rPr>
          <w:rFonts w:hint="eastAsia" w:ascii="仿宋" w:hAnsi="仿宋" w:eastAsia="仿宋" w:cs="仿宋"/>
          <w:snapToGrid w:val="0"/>
          <w:color w:val="000000"/>
          <w:sz w:val="28"/>
          <w:szCs w:val="28"/>
          <w:highlight w:val="yellow"/>
          <w:u w:val="single"/>
          <w:lang w:val="en-US" w:eastAsia="zh-CN"/>
        </w:rPr>
        <w:t xml:space="preserve"> </w:t>
      </w:r>
      <w:r>
        <w:rPr>
          <w:rFonts w:hint="eastAsia" w:ascii="仿宋" w:hAnsi="仿宋" w:eastAsia="仿宋" w:cs="仿宋"/>
          <w:snapToGrid w:val="0"/>
          <w:color w:val="000000"/>
          <w:sz w:val="28"/>
          <w:szCs w:val="28"/>
        </w:rPr>
        <w:t>个。投标人应具备相应实施资格。</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投标人必须具有良好的银行资信和商业信誉，没有违法、违约记录，不处于被责令停业，财产被接管、冻结、破产等非正常经营状态。</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投标人不得联合第三方共同投标，否则取消投标资格；且不允许中标后将本招标进行分包、转包。</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标的项目中如包含的第三方产品和服务，要求投标人出具第三方授权书（包括产品、服务功能和价格），招标人保留对该第三方资格认定及与其直接签署合同的权利。</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投标费用</w:t>
      </w:r>
    </w:p>
    <w:p>
      <w:pPr>
        <w:numPr>
          <w:ilvl w:val="-1"/>
          <w:numId w:val="0"/>
        </w:numPr>
        <w:autoSpaceDE w:val="0"/>
        <w:autoSpaceDN w:val="0"/>
        <w:adjustRightInd w:val="0"/>
        <w:spacing w:line="560" w:lineRule="atLeast"/>
        <w:ind w:left="0" w:firstLine="624"/>
        <w:jc w:val="left"/>
        <w:rPr>
          <w:rFonts w:hint="default"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rPr>
        <w:t>投标人应自行承担与参加投标有关的全部费用，招标人在任何情况下无义务和责任承担上述费用。</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招标文件的解释及咨询</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本招标文件的解释权属招标人。对本次招标有任何询问，请与常熟农商银行本次招标联系人联系。</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投标文件说明</w:t>
      </w:r>
    </w:p>
    <w:p>
      <w:pPr>
        <w:numPr>
          <w:ilvl w:val="0"/>
          <w:numId w:val="7"/>
        </w:numPr>
        <w:autoSpaceDE w:val="0"/>
        <w:autoSpaceDN w:val="0"/>
        <w:adjustRightInd w:val="0"/>
        <w:spacing w:line="560" w:lineRule="atLeast"/>
        <w:ind w:left="-350" w:leftChars="0" w:firstLine="560"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要求</w:t>
      </w:r>
    </w:p>
    <w:p>
      <w:pPr>
        <w:numPr>
          <w:ilvl w:val="0"/>
          <w:numId w:val="8"/>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投标人应仔细阅读招标文件的所有内容，按招标文件的要求提供投标文件，并保证所提供的全部资料的真实性，以使其投标对招标文件作出实质性响应，否则，其投标可能被拒绝。</w:t>
      </w:r>
    </w:p>
    <w:p>
      <w:pPr>
        <w:numPr>
          <w:ilvl w:val="0"/>
          <w:numId w:val="8"/>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除非有特殊要求，招标文件不单独提供招标设备（系统）或服务使用地的自然环境、气候条件、公用设施等情况，投标人被视为熟悉上述情况。</w:t>
      </w:r>
    </w:p>
    <w:p>
      <w:pPr>
        <w:numPr>
          <w:ilvl w:val="0"/>
          <w:numId w:val="7"/>
        </w:numPr>
        <w:autoSpaceDE w:val="0"/>
        <w:autoSpaceDN w:val="0"/>
        <w:adjustRightInd w:val="0"/>
        <w:spacing w:line="560" w:lineRule="atLeast"/>
        <w:ind w:left="-350" w:leftChars="0" w:firstLine="560"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投标文件的组成</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9"/>
        <w:rPr>
          <w:rFonts w:hint="eastAsia" w:ascii="仿宋" w:hAnsi="仿宋" w:eastAsia="仿宋" w:cs="仿宋"/>
          <w:snapToGrid w:val="0"/>
          <w:color w:val="000000"/>
          <w:sz w:val="28"/>
          <w:szCs w:val="28"/>
        </w:rPr>
      </w:pPr>
      <w:r>
        <w:rPr>
          <w:rFonts w:hint="eastAsia" w:ascii="仿宋" w:hAnsi="仿宋" w:eastAsia="仿宋" w:cs="仿宋"/>
          <w:b/>
          <w:bCs/>
          <w:snapToGrid w:val="0"/>
          <w:color w:val="000000"/>
          <w:sz w:val="28"/>
          <w:szCs w:val="28"/>
        </w:rPr>
        <w:t>必须按照本招标文件要求制作</w:t>
      </w:r>
      <w:r>
        <w:rPr>
          <w:rFonts w:hint="eastAsia" w:ascii="仿宋" w:hAnsi="仿宋" w:eastAsia="仿宋" w:cs="仿宋"/>
          <w:snapToGrid w:val="0"/>
          <w:color w:val="000000"/>
          <w:sz w:val="28"/>
          <w:szCs w:val="28"/>
        </w:rPr>
        <w:t>，未经招标人书面同意，该格式不允许作任何修改。投标文件应包括但不限于下列所选文件：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1</w:t>
      </w:r>
      <w:r>
        <w:rPr>
          <w:rFonts w:hint="eastAsia" w:ascii="仿宋" w:hAnsi="仿宋" w:eastAsia="仿宋" w:cs="仿宋"/>
          <w:b/>
          <w:bCs/>
          <w:snapToGrid w:val="0"/>
          <w:sz w:val="24"/>
          <w:szCs w:val="24"/>
          <w:lang w:eastAsia="zh-CN"/>
        </w:rPr>
        <w:t>：投标书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lang w:eastAsia="zh-CN"/>
        </w:rPr>
        <w:t>说明：</w:t>
      </w:r>
      <w:r>
        <w:rPr>
          <w:rFonts w:hint="eastAsia" w:ascii="仿宋" w:hAnsi="仿宋" w:eastAsia="仿宋" w:cs="仿宋"/>
          <w:snapToGrid w:val="0"/>
          <w:sz w:val="24"/>
          <w:szCs w:val="24"/>
        </w:rPr>
        <w:t>必须按照本招标文件附件的格式要求制作，未经招标人书面同意，该格式不允许作任何修改。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2：</w:t>
      </w:r>
      <w:r>
        <w:rPr>
          <w:rFonts w:hint="eastAsia" w:ascii="仿宋" w:hAnsi="仿宋" w:eastAsia="仿宋" w:cs="仿宋"/>
          <w:b/>
          <w:bCs/>
          <w:snapToGrid w:val="0"/>
          <w:sz w:val="24"/>
          <w:szCs w:val="24"/>
          <w:lang w:eastAsia="zh-CN"/>
        </w:rPr>
        <w:t>法定代表授权委托书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说明：法定代表人参加投标的无须授权委托书。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3：</w:t>
      </w:r>
      <w:r>
        <w:rPr>
          <w:rFonts w:hint="eastAsia" w:ascii="仿宋" w:hAnsi="仿宋" w:eastAsia="仿宋" w:cs="仿宋"/>
          <w:b/>
          <w:bCs/>
          <w:snapToGrid w:val="0"/>
          <w:sz w:val="24"/>
          <w:szCs w:val="24"/>
          <w:lang w:eastAsia="zh-CN"/>
        </w:rPr>
        <w:t>投标价格一览表【单独密封】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说明：应包括投标报价、维护承诺、其他重要补充事项等内容。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4：</w:t>
      </w:r>
      <w:r>
        <w:rPr>
          <w:rFonts w:hint="eastAsia" w:ascii="仿宋" w:hAnsi="仿宋" w:eastAsia="仿宋" w:cs="仿宋"/>
          <w:b/>
          <w:bCs/>
          <w:snapToGrid w:val="0"/>
          <w:sz w:val="24"/>
          <w:szCs w:val="24"/>
          <w:lang w:eastAsia="zh-CN"/>
        </w:rPr>
        <w:t>投标人情况简介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yellow"/>
          <w:lang w:eastAsia="zh-CN"/>
        </w:rPr>
      </w:pPr>
      <w:r>
        <w:rPr>
          <w:rFonts w:hint="eastAsia" w:ascii="仿宋" w:hAnsi="仿宋" w:eastAsia="仿宋" w:cs="仿宋"/>
          <w:snapToGrid w:val="0"/>
          <w:sz w:val="24"/>
          <w:szCs w:val="24"/>
          <w:highlight w:val="none"/>
          <w:lang w:eastAsia="zh-CN"/>
        </w:rPr>
        <w:t>说明：应包含投标人基本情况与背景资料、财务数据、业绩或服务的情况等。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5：外包服务供应商风险信息表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说明：根据监管要求，防范外包风险，投标人需如实提供表格要求的相关内容。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附件6：业务需求与实施方案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说明：根据我行项目实施计划、业务需求（已列明）、我行现有系统列表、我行硬件服务器配置清单等要求，投标人应提供：</w:t>
      </w:r>
    </w:p>
    <w:p>
      <w:pPr>
        <w:numPr>
          <w:ilvl w:val="0"/>
          <w:numId w:val="0"/>
        </w:numPr>
        <w:autoSpaceDE w:val="0"/>
        <w:autoSpaceDN w:val="0"/>
        <w:adjustRightInd w:val="0"/>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（1）产品的详细介绍，明确系统的特点及优势等，如果投标人产品需要集成其他产品商的产品，描述如何实现。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（2）产品的系统架构图、硬件拓补图（结合我行现有资源进行规划）</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（3）软硬件配置清单。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附件7：产品功能表与需求匹配度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投标人必须对“招标项目要求”逐个或分块地作出实质性响应，简要描述如何满足该需求，如果该响应在投标文件其他部分有详述，可在该处简单应答，但必须给出确切的位置索引，解释投标文件或投标人案与招标项目需求之间的偏差，用数量来表示的需求，必须用确切的数量单位来响应。</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附件8：项目实施人员一览表、人员简历及社保证明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说明：投标方必须提供实际参与项目实施的成员列表及其</w:t>
      </w:r>
      <w:r>
        <w:rPr>
          <w:rFonts w:hint="eastAsia" w:ascii="仿宋" w:hAnsi="仿宋" w:eastAsia="仿宋" w:cs="仿宋"/>
          <w:b/>
          <w:bCs/>
          <w:snapToGrid w:val="0"/>
          <w:sz w:val="24"/>
          <w:szCs w:val="24"/>
          <w:highlight w:val="none"/>
          <w:lang w:val="en-US" w:eastAsia="zh-CN"/>
        </w:rPr>
        <w:t>人员简历（按附件格式填写）和社保证明，保证其真实有效。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附件9：科技系统技术标准概要事项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说明：投标方产品需满足附件所要求技术标准执行，超纲部分需另作说明。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附件10：投标人资格证明与案例情况（近三年，需附证明文件）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w:t>
      </w:r>
      <w:r>
        <w:rPr>
          <w:rFonts w:hint="eastAsia" w:ascii="仿宋" w:hAnsi="仿宋" w:eastAsia="仿宋" w:cs="仿宋"/>
          <w:snapToGrid w:val="0"/>
          <w:sz w:val="24"/>
          <w:szCs w:val="24"/>
          <w:lang w:eastAsia="zh-CN"/>
        </w:rPr>
        <w:t>投标人提供营业执照复印件等相关资质证明文件并</w:t>
      </w:r>
      <w:r>
        <w:rPr>
          <w:rFonts w:hint="eastAsia" w:ascii="仿宋" w:hAnsi="仿宋" w:eastAsia="仿宋" w:cs="仿宋"/>
          <w:snapToGrid w:val="0"/>
          <w:sz w:val="24"/>
          <w:szCs w:val="24"/>
          <w:highlight w:val="none"/>
          <w:lang w:val="en-US" w:eastAsia="zh-CN"/>
        </w:rPr>
        <w:t>按表格要求提供至少近三年的实施案例情况，并附证明文件，加盖公章。</w:t>
      </w:r>
    </w:p>
    <w:p>
      <w:pPr>
        <w:numPr>
          <w:ilvl w:val="0"/>
          <w:numId w:val="7"/>
        </w:numPr>
        <w:autoSpaceDE w:val="0"/>
        <w:autoSpaceDN w:val="0"/>
        <w:adjustRightInd w:val="0"/>
        <w:spacing w:line="560" w:lineRule="atLeast"/>
        <w:ind w:left="-350" w:leftChars="0" w:firstLine="560"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投标文件的签署及规定</w:t>
      </w:r>
    </w:p>
    <w:p>
      <w:pPr>
        <w:numPr>
          <w:ilvl w:val="0"/>
          <w:numId w:val="9"/>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投标人应准备一份正本，两份副本，一份电子文档。在每一份投标文件上要明确注明“正本”或“副本”字样，若正本和副本有差异以正本为准。</w:t>
      </w:r>
    </w:p>
    <w:p>
      <w:pPr>
        <w:numPr>
          <w:ilvl w:val="0"/>
          <w:numId w:val="9"/>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投标文件正本和副本须统一用A4纸打印装订并由投标人法定代表人或授权代理人在正本封面上签章处签字并加盖公章、骑缝章。</w:t>
      </w:r>
    </w:p>
    <w:p>
      <w:pPr>
        <w:numPr>
          <w:ilvl w:val="0"/>
          <w:numId w:val="9"/>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除投标人对错漏处作必要修改外，投标文件中不许有加行、涂抹或改写。如有修改错漏处，必须由投标人法定代表人或授权代理人签字并加盖公章。</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投标文件的递交</w:t>
      </w:r>
    </w:p>
    <w:p>
      <w:pPr>
        <w:numPr>
          <w:ilvl w:val="0"/>
          <w:numId w:val="10"/>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投标文件的密封和递交</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投标人应将投标文件的正本和副本分别用非透明文件袋密封，在封签处加盖公章，并标明投标人名称、正本或副本、招标编号、投标产品名称。</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每一密封信封上注明“于开标前不准启封”的字样。</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投标价格表及其它各种承诺均须有法定代表人（或其委托的全权代表人）的签字、日期并加盖公章。</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投标文件须标注页码：封面后的第一页为标书的目录，整本标书须标注统一的页码，成功案例合同等复印件可以手工填上统一的页码。</w:t>
      </w:r>
    </w:p>
    <w:p>
      <w:pPr>
        <w:numPr>
          <w:ilvl w:val="0"/>
          <w:numId w:val="10"/>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投标文件的修改和撤回</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投标人在提交投标文件后可对其投标文件进行补充、修改或撤回，但招标人须在投标截止时间之前收到该补充、修改或撤回的书面通知，该通知须经投标人的法定代表人或授权代理人签字并加盖公章。</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投标人对投标文件进行补充、修改的书面材料或撤回的通知应按本招标文件规定进行编写、密封、标注和递送，并注明“补充/修改投标文件”或“撤回投标”字样。</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投标截止时间以后不得对投标文件进行修改或补充。</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开标和评标</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开标</w:t>
      </w:r>
    </w:p>
    <w:p>
      <w:pPr>
        <w:numPr>
          <w:ilvl w:val="0"/>
          <w:numId w:val="12"/>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本次开标时间与开标地点由招标人另行通知。</w:t>
      </w:r>
    </w:p>
    <w:p>
      <w:pPr>
        <w:numPr>
          <w:ilvl w:val="0"/>
          <w:numId w:val="12"/>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highlight w:val="none"/>
        </w:rPr>
        <w:t>所有投标人均应派代表到场参加开标，</w:t>
      </w:r>
      <w:r>
        <w:rPr>
          <w:rFonts w:hint="eastAsia" w:ascii="仿宋" w:hAnsi="仿宋" w:eastAsia="仿宋" w:cs="仿宋"/>
          <w:snapToGrid w:val="0"/>
          <w:color w:val="000000"/>
          <w:sz w:val="28"/>
          <w:szCs w:val="28"/>
        </w:rPr>
        <w:t>投标人代表应出示代表投标人参加开标的授权证明及本人身份证明。</w:t>
      </w:r>
    </w:p>
    <w:p>
      <w:pPr>
        <w:numPr>
          <w:ilvl w:val="0"/>
          <w:numId w:val="12"/>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开标过程由投标人进行时间不超过30分钟的讲标，必须由此项目的实施</w:t>
      </w:r>
      <w:r>
        <w:rPr>
          <w:rFonts w:hint="eastAsia" w:ascii="仿宋" w:hAnsi="仿宋" w:eastAsia="仿宋" w:cs="仿宋"/>
          <w:snapToGrid w:val="0"/>
          <w:color w:val="000000"/>
          <w:sz w:val="28"/>
          <w:szCs w:val="28"/>
          <w:highlight w:val="none"/>
        </w:rPr>
        <w:t>项目经理讲标</w:t>
      </w:r>
      <w:r>
        <w:rPr>
          <w:rFonts w:hint="eastAsia" w:ascii="仿宋" w:hAnsi="仿宋" w:eastAsia="仿宋" w:cs="仿宋"/>
          <w:snapToGrid w:val="0"/>
          <w:color w:val="000000"/>
          <w:sz w:val="28"/>
          <w:szCs w:val="28"/>
          <w:highlight w:val="none"/>
          <w:lang w:eastAsia="zh-CN"/>
        </w:rPr>
        <w:t>，不得随意变更</w:t>
      </w:r>
      <w:r>
        <w:rPr>
          <w:rFonts w:hint="eastAsia" w:ascii="仿宋" w:hAnsi="仿宋" w:eastAsia="仿宋" w:cs="仿宋"/>
          <w:snapToGrid w:val="0"/>
          <w:color w:val="000000"/>
          <w:sz w:val="28"/>
          <w:szCs w:val="28"/>
        </w:rPr>
        <w:t>。</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评标因素</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9"/>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招标人根据</w:t>
      </w:r>
      <w:r>
        <w:rPr>
          <w:rFonts w:hint="eastAsia" w:ascii="仿宋" w:hAnsi="仿宋" w:eastAsia="仿宋" w:cs="仿宋"/>
          <w:snapToGrid w:val="0"/>
          <w:color w:val="000000"/>
          <w:sz w:val="28"/>
          <w:szCs w:val="28"/>
          <w:lang w:eastAsia="zh-CN"/>
        </w:rPr>
        <w:t>包括但不限于以下</w:t>
      </w:r>
      <w:r>
        <w:rPr>
          <w:rFonts w:hint="eastAsia" w:ascii="仿宋" w:hAnsi="仿宋" w:eastAsia="仿宋" w:cs="仿宋"/>
          <w:snapToGrid w:val="0"/>
          <w:color w:val="000000"/>
          <w:sz w:val="28"/>
          <w:szCs w:val="28"/>
        </w:rPr>
        <w:t>投标条件进行比较：</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投标价格；</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投标人整体实力及成功案例总数；</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投标人技术方案、成功案例分析及产品特制设计；</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投标人技术实力（项目经理及项目成员、售后服务能力及项目人员配置</w:t>
      </w:r>
      <w:r>
        <w:rPr>
          <w:rFonts w:hint="eastAsia" w:ascii="仿宋" w:hAnsi="仿宋" w:eastAsia="仿宋" w:cs="仿宋"/>
          <w:snapToGrid w:val="0"/>
          <w:color w:val="000000"/>
          <w:sz w:val="28"/>
          <w:szCs w:val="28"/>
          <w:lang w:eastAsia="zh-CN"/>
        </w:rPr>
        <w:t>、</w:t>
      </w:r>
      <w:r>
        <w:rPr>
          <w:rFonts w:hint="eastAsia" w:ascii="仿宋" w:hAnsi="仿宋" w:eastAsia="仿宋" w:cs="仿宋"/>
          <w:snapToGrid w:val="0"/>
          <w:color w:val="000000"/>
          <w:sz w:val="28"/>
          <w:szCs w:val="28"/>
          <w:lang w:val="en-US" w:eastAsia="zh-CN"/>
        </w:rPr>
        <w:t>POC情况等</w:t>
      </w:r>
      <w:r>
        <w:rPr>
          <w:rFonts w:hint="eastAsia" w:ascii="仿宋" w:hAnsi="仿宋" w:eastAsia="仿宋" w:cs="仿宋"/>
          <w:snapToGrid w:val="0"/>
          <w:color w:val="000000"/>
          <w:sz w:val="28"/>
          <w:szCs w:val="28"/>
        </w:rPr>
        <w:t>）</w:t>
      </w:r>
      <w:r>
        <w:rPr>
          <w:rFonts w:hint="eastAsia" w:ascii="仿宋" w:hAnsi="仿宋" w:eastAsia="仿宋" w:cs="仿宋"/>
          <w:snapToGrid w:val="0"/>
          <w:color w:val="000000"/>
          <w:sz w:val="28"/>
          <w:szCs w:val="28"/>
          <w:lang w:eastAsia="zh-CN"/>
        </w:rPr>
        <w:t>；</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投标人的资信情况和履约能力；</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投标人提供的其他优惠条件。</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投标文件的审查</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开标后，招标人将组织审查投标文件是否完整，是否有计算错误，文件签署</w:t>
      </w:r>
      <w:r>
        <w:rPr>
          <w:rFonts w:hint="eastAsia" w:ascii="仿宋" w:hAnsi="仿宋" w:eastAsia="仿宋" w:cs="仿宋"/>
          <w:snapToGrid w:val="0"/>
          <w:color w:val="000000"/>
          <w:sz w:val="28"/>
          <w:szCs w:val="28"/>
          <w:lang w:eastAsia="zh-CN"/>
        </w:rPr>
        <w:t>是否符合要求</w:t>
      </w:r>
      <w:r>
        <w:rPr>
          <w:rFonts w:hint="eastAsia" w:ascii="仿宋" w:hAnsi="仿宋" w:eastAsia="仿宋" w:cs="仿宋"/>
          <w:snapToGrid w:val="0"/>
          <w:color w:val="000000"/>
          <w:sz w:val="28"/>
          <w:szCs w:val="28"/>
        </w:rPr>
        <w:t>。</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在对投标文件进行详细评估之前，招标人将依据投标人提供的资格证明文件审查投标人的财务、技术和生产能力。如果确定投标人无能力提供设备（系统）和技术支持，其投标将被拒绝。</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招标人将确定每一投标是否对招标文件的要求作出了实质性的响应，而没有明显的偏离或保留。</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招标人判断投标文件的响应性仅基于投标文件本身而不靠外部证据。</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招标人将拒绝被确定为非实质性响应的投标，投标人不能通过修正或撤销不符之处而使其投标成为实质性响应的投标。</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投标文件的澄清</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澄清应是书面的，并由法定代表人或其授权代理人签字。</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投标人的澄清文件是投标文件的组成部分，并取代投标文件中被澄清的部分。</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投标文件的澄清不得对投标内容进行实质性修改。</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评标工作</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招标人将按照公开、公平、公正的原则对待所有投标人。</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评标是招标工作的重要环节，评标工作在招标人内独立进行。</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招标人不承诺报价最低者为中标者。</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在投标、开标期间，投标人不得向招标人询问情况，不得进行旨在影响评标结果的活动，招标人保留对投标人进行疑问咨询的权力。</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在投标、评标过程中，如有投标人联合故意抬高报价或其他不正当行为，招标人有权中止投标或评标。</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江苏常熟农村商业银行股份有限公司保留对本次招标的最终解释权。</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中标与签署合同</w:t>
      </w:r>
    </w:p>
    <w:p>
      <w:pPr>
        <w:numPr>
          <w:ilvl w:val="0"/>
          <w:numId w:val="1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定标原则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840" w:leftChars="0" w:right="0" w:rightChars="0" w:firstLine="560" w:firstLineChars="200"/>
        <w:jc w:val="left"/>
        <w:textAlignment w:val="auto"/>
        <w:outlineLvl w:val="9"/>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招标人不承诺向投标人披露招标过程中任何细节，包括中标或落标原因。</w:t>
      </w:r>
    </w:p>
    <w:p>
      <w:pPr>
        <w:numPr>
          <w:ilvl w:val="0"/>
          <w:numId w:val="1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中标通知</w:t>
      </w:r>
    </w:p>
    <w:p>
      <w:pPr>
        <w:numPr>
          <w:ilvl w:val="0"/>
          <w:numId w:val="18"/>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定标后，招标人将发出中标通知。</w:t>
      </w:r>
    </w:p>
    <w:p>
      <w:pPr>
        <w:numPr>
          <w:ilvl w:val="0"/>
          <w:numId w:val="18"/>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对落标的投标人不再另行发出落标通知。</w:t>
      </w:r>
    </w:p>
    <w:p>
      <w:pPr>
        <w:numPr>
          <w:ilvl w:val="0"/>
          <w:numId w:val="18"/>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中标通知将作为招标人与中标人签订合同的依据之一。</w:t>
      </w:r>
    </w:p>
    <w:p>
      <w:pPr>
        <w:numPr>
          <w:ilvl w:val="0"/>
          <w:numId w:val="1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签订合同</w:t>
      </w:r>
    </w:p>
    <w:p>
      <w:pPr>
        <w:numPr>
          <w:ilvl w:val="0"/>
          <w:numId w:val="19"/>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招标人将按照招标文件和投标人的投标文件与中标人签订书面合同，签订合同之前，双方需对合同的具体细节进行商谈。</w:t>
      </w:r>
    </w:p>
    <w:p>
      <w:pPr>
        <w:numPr>
          <w:ilvl w:val="0"/>
          <w:numId w:val="19"/>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招标人对有关内容有权作出必要的细化和补充，但有关细化和补充不得背离招标文件和投标文件的实质性内容。</w:t>
      </w:r>
    </w:p>
    <w:p>
      <w:pPr>
        <w:numPr>
          <w:ilvl w:val="0"/>
          <w:numId w:val="19"/>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招标文件、中标方的投标文件及其澄清文件等，均为签订合同的依据。</w:t>
      </w:r>
    </w:p>
    <w:p>
      <w:pPr>
        <w:tabs>
          <w:tab w:val="left" w:pos="425"/>
        </w:tabs>
        <w:adjustRightInd w:val="0"/>
        <w:rPr>
          <w:rFonts w:ascii="宋体" w:hAnsi="宋体"/>
          <w:snapToGrid w:val="0"/>
          <w:color w:val="000000"/>
          <w:sz w:val="28"/>
          <w:szCs w:val="28"/>
        </w:rPr>
      </w:pPr>
    </w:p>
    <w:p>
      <w:pPr>
        <w:tabs>
          <w:tab w:val="left" w:pos="425"/>
        </w:tabs>
        <w:adjustRightInd w:val="0"/>
        <w:rPr>
          <w:rFonts w:ascii="宋体" w:hAnsi="宋体"/>
          <w:snapToGrid w:val="0"/>
          <w:color w:val="000000"/>
          <w:sz w:val="28"/>
          <w:szCs w:val="28"/>
        </w:rPr>
      </w:pPr>
    </w:p>
    <w:p>
      <w:pPr>
        <w:tabs>
          <w:tab w:val="left" w:pos="425"/>
        </w:tabs>
        <w:adjustRightInd w:val="0"/>
        <w:rPr>
          <w:rFonts w:ascii="宋体" w:hAnsi="宋体"/>
          <w:snapToGrid w:val="0"/>
          <w:color w:val="000000"/>
          <w:sz w:val="28"/>
          <w:szCs w:val="28"/>
        </w:rPr>
      </w:pPr>
    </w:p>
    <w:p>
      <w:pPr>
        <w:pStyle w:val="3"/>
        <w:spacing w:after="240"/>
        <w:jc w:val="center"/>
        <w:rPr>
          <w:rFonts w:ascii="宋体" w:hAnsi="宋体"/>
          <w:b/>
          <w:sz w:val="28"/>
          <w:szCs w:val="28"/>
        </w:rPr>
      </w:pPr>
      <w:r>
        <w:rPr>
          <w:rFonts w:hint="eastAsia" w:ascii="宋体" w:hAnsi="宋体" w:eastAsia="宋体"/>
          <w:b/>
          <w:snapToGrid w:val="0"/>
          <w:szCs w:val="28"/>
        </w:rPr>
        <w:t xml:space="preserve">第三部分  </w:t>
      </w:r>
      <w:r>
        <w:rPr>
          <w:rFonts w:ascii="Times New Roman"/>
          <w:b/>
          <w:snapToGrid w:val="0"/>
          <w:szCs w:val="28"/>
        </w:rPr>
        <w:t>投标文件格式</w:t>
      </w:r>
    </w:p>
    <w:p>
      <w:pPr>
        <w:pStyle w:val="4"/>
        <w:spacing w:after="0" w:line="240" w:lineRule="auto"/>
        <w:jc w:val="left"/>
        <w:rPr>
          <w:rFonts w:hint="eastAsia" w:ascii="仿宋" w:hAnsi="仿宋" w:eastAsia="仿宋" w:cs="仿宋"/>
          <w:b w:val="0"/>
          <w:snapToGrid w:val="0"/>
          <w:sz w:val="28"/>
          <w:szCs w:val="28"/>
          <w:shd w:val="pct10" w:color="auto" w:fill="FFFFFF"/>
        </w:rPr>
      </w:pPr>
      <w:bookmarkStart w:id="1" w:name="_附件1：《投标书》"/>
      <w:bookmarkEnd w:id="1"/>
      <w:r>
        <w:rPr>
          <w:rFonts w:hint="eastAsia" w:ascii="仿宋" w:hAnsi="仿宋" w:eastAsia="仿宋" w:cs="仿宋"/>
          <w:b w:val="0"/>
          <w:snapToGrid w:val="0"/>
          <w:color w:val="000000"/>
          <w:sz w:val="28"/>
          <w:szCs w:val="28"/>
        </w:rPr>
        <w:t>附件1：投标书</w:t>
      </w:r>
    </w:p>
    <w:p>
      <w:pPr>
        <w:pStyle w:val="20"/>
        <w:adjustRightInd w:val="0"/>
        <w:jc w:val="center"/>
        <w:rPr>
          <w:rFonts w:hint="eastAsia" w:ascii="仿宋" w:hAnsi="仿宋" w:eastAsia="仿宋" w:cs="仿宋"/>
          <w:b/>
          <w:bCs/>
          <w:snapToGrid w:val="0"/>
          <w:color w:val="000000"/>
          <w:sz w:val="32"/>
          <w:szCs w:val="32"/>
        </w:rPr>
      </w:pPr>
      <w:r>
        <w:rPr>
          <w:rFonts w:hint="eastAsia" w:ascii="仿宋" w:hAnsi="仿宋" w:eastAsia="仿宋" w:cs="仿宋"/>
          <w:b/>
          <w:bCs/>
          <w:snapToGrid w:val="0"/>
          <w:color w:val="000000"/>
          <w:sz w:val="32"/>
          <w:szCs w:val="32"/>
        </w:rPr>
        <w:t>投  标  书</w:t>
      </w:r>
    </w:p>
    <w:p>
      <w:pPr>
        <w:pStyle w:val="20"/>
        <w:adjustRightInd w:val="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致：</w:t>
      </w:r>
      <w:r>
        <w:rPr>
          <w:rFonts w:hint="eastAsia" w:ascii="仿宋" w:hAnsi="仿宋" w:eastAsia="仿宋" w:cs="仿宋"/>
          <w:snapToGrid w:val="0"/>
          <w:color w:val="000000"/>
          <w:sz w:val="28"/>
        </w:rPr>
        <w:t>江苏常熟农村商业银行股份有限公司</w:t>
      </w:r>
    </w:p>
    <w:p>
      <w:p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根据贵方</w:t>
      </w:r>
      <w:r>
        <w:rPr>
          <w:rFonts w:hint="eastAsia" w:ascii="仿宋" w:hAnsi="仿宋" w:eastAsia="仿宋" w:cs="仿宋"/>
          <w:snapToGrid w:val="0"/>
          <w:sz w:val="28"/>
          <w:szCs w:val="28"/>
          <w:highlight w:val="none"/>
          <w:u w:val="single"/>
        </w:rPr>
        <w:t xml:space="preserve">   </w:t>
      </w:r>
      <w:r>
        <w:rPr>
          <w:rFonts w:hint="eastAsia" w:ascii="仿宋" w:hAnsi="仿宋" w:eastAsia="仿宋" w:cs="仿宋"/>
          <w:snapToGrid w:val="0"/>
          <w:sz w:val="28"/>
          <w:szCs w:val="28"/>
          <w:highlight w:val="none"/>
          <w:u w:val="single"/>
          <w:lang w:val="en-US" w:eastAsia="zh-CN"/>
        </w:rPr>
        <w:t xml:space="preserve">       </w:t>
      </w:r>
      <w:r>
        <w:rPr>
          <w:rFonts w:hint="eastAsia" w:ascii="仿宋" w:hAnsi="仿宋" w:eastAsia="仿宋" w:cs="仿宋"/>
          <w:snapToGrid w:val="0"/>
          <w:sz w:val="28"/>
          <w:szCs w:val="28"/>
          <w:highlight w:val="none"/>
          <w:u w:val="single"/>
        </w:rPr>
        <w:t xml:space="preserve">  </w:t>
      </w:r>
      <w:r>
        <w:rPr>
          <w:rFonts w:hint="eastAsia" w:ascii="仿宋" w:hAnsi="仿宋" w:eastAsia="仿宋" w:cs="仿宋"/>
          <w:snapToGrid w:val="0"/>
          <w:sz w:val="28"/>
          <w:szCs w:val="28"/>
          <w:highlight w:val="none"/>
          <w:u w:val="single"/>
          <w:lang w:eastAsia="zh-CN"/>
        </w:rPr>
        <w:t>项目</w:t>
      </w:r>
      <w:r>
        <w:rPr>
          <w:rFonts w:hint="eastAsia" w:ascii="仿宋" w:hAnsi="仿宋" w:eastAsia="仿宋" w:cs="仿宋"/>
          <w:snapToGrid w:val="0"/>
          <w:sz w:val="28"/>
          <w:szCs w:val="28"/>
          <w:highlight w:val="none"/>
          <w:u w:val="single"/>
        </w:rPr>
        <w:t xml:space="preserve"> </w:t>
      </w:r>
      <w:r>
        <w:rPr>
          <w:rFonts w:hint="eastAsia" w:ascii="仿宋" w:hAnsi="仿宋" w:eastAsia="仿宋" w:cs="仿宋"/>
          <w:snapToGrid w:val="0"/>
          <w:color w:val="000000"/>
          <w:sz w:val="28"/>
          <w:szCs w:val="28"/>
        </w:rPr>
        <w:t>招标书，投标人</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rPr>
        <w:t>（投标人名称）提供相关文件并做出以下承诺：</w:t>
      </w:r>
    </w:p>
    <w:p>
      <w:pPr>
        <w:numPr>
          <w:ilvl w:val="0"/>
          <w:numId w:val="20"/>
        </w:num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招标文件规定的全部文件正本一份，副本二份，电子文档一份。</w:t>
      </w:r>
    </w:p>
    <w:p>
      <w:pPr>
        <w:numPr>
          <w:ilvl w:val="0"/>
          <w:numId w:val="20"/>
        </w:num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投标人同意如下：</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投标人完全接受招标文件中的内容，并将按招标文件的规定履行义务，按相关法律法规履行我方的全部责任。</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投标人己详细审查全部招标文件，包括修改文件以及全部参考资料和有关附件，无其他不明事项。</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投标人同意招标人要求的相关数据或资料，完全理解招标人在招标文件中确定的评标原则和程序，理解贵方不一定要接受最低报价的投标。</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投标人承诺项目讲标人为本项目实施的项目经理，投标人应承诺项目实施过程中项目经理不做变更。如发生项目经理变更，招标人有权扣减项目中标金额的</w:t>
      </w:r>
      <w:r>
        <w:rPr>
          <w:rFonts w:hint="eastAsia" w:ascii="仿宋" w:hAnsi="仿宋" w:eastAsia="仿宋" w:cs="仿宋"/>
          <w:snapToGrid w:val="0"/>
          <w:color w:val="000000"/>
          <w:sz w:val="28"/>
          <w:szCs w:val="28"/>
          <w:highlight w:val="yellow"/>
          <w:u w:val="single"/>
        </w:rPr>
        <w:t>10</w:t>
      </w:r>
      <w:r>
        <w:rPr>
          <w:rFonts w:hint="eastAsia" w:ascii="仿宋" w:hAnsi="仿宋" w:eastAsia="仿宋" w:cs="仿宋"/>
          <w:snapToGrid w:val="0"/>
          <w:color w:val="000000"/>
          <w:sz w:val="28"/>
          <w:szCs w:val="28"/>
          <w:u w:val="single"/>
        </w:rPr>
        <w:t>%</w:t>
      </w:r>
      <w:r>
        <w:rPr>
          <w:rFonts w:hint="eastAsia" w:ascii="仿宋" w:hAnsi="仿宋" w:eastAsia="仿宋" w:cs="仿宋"/>
          <w:snapToGrid w:val="0"/>
          <w:color w:val="000000"/>
          <w:sz w:val="28"/>
          <w:szCs w:val="28"/>
        </w:rPr>
        <w:t>，</w:t>
      </w:r>
      <w:r>
        <w:rPr>
          <w:rFonts w:hint="eastAsia" w:ascii="仿宋" w:hAnsi="仿宋" w:eastAsia="仿宋" w:cs="仿宋"/>
          <w:sz w:val="28"/>
          <w:szCs w:val="28"/>
        </w:rPr>
        <w:t>及有权解除中标通知书或项目合同。</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投标人承诺按项目投标书中项目组人员配制进场实施项目，如人员匹配率低于</w:t>
      </w:r>
      <w:r>
        <w:rPr>
          <w:rFonts w:hint="eastAsia" w:ascii="仿宋" w:hAnsi="仿宋" w:eastAsia="仿宋" w:cs="仿宋"/>
          <w:snapToGrid w:val="0"/>
          <w:color w:val="000000"/>
          <w:sz w:val="28"/>
          <w:szCs w:val="28"/>
          <w:highlight w:val="yellow"/>
          <w:u w:val="single"/>
        </w:rPr>
        <w:t>90%</w:t>
      </w:r>
      <w:r>
        <w:rPr>
          <w:rFonts w:hint="eastAsia" w:ascii="仿宋" w:hAnsi="仿宋" w:eastAsia="仿宋" w:cs="仿宋"/>
          <w:snapToGrid w:val="0"/>
          <w:color w:val="000000"/>
          <w:sz w:val="28"/>
          <w:szCs w:val="28"/>
        </w:rPr>
        <w:t>，招标人有权扣减项目中标金额的</w:t>
      </w:r>
      <w:r>
        <w:rPr>
          <w:rFonts w:hint="eastAsia" w:ascii="仿宋" w:hAnsi="仿宋" w:eastAsia="仿宋" w:cs="仿宋"/>
          <w:snapToGrid w:val="0"/>
          <w:color w:val="000000"/>
          <w:sz w:val="28"/>
          <w:szCs w:val="28"/>
          <w:highlight w:val="yellow"/>
          <w:u w:val="single"/>
        </w:rPr>
        <w:t>10</w:t>
      </w:r>
      <w:r>
        <w:rPr>
          <w:rFonts w:hint="eastAsia" w:ascii="仿宋" w:hAnsi="仿宋" w:eastAsia="仿宋" w:cs="仿宋"/>
          <w:snapToGrid w:val="0"/>
          <w:color w:val="000000"/>
          <w:sz w:val="28"/>
          <w:szCs w:val="28"/>
          <w:u w:val="single"/>
        </w:rPr>
        <w:t>%</w:t>
      </w:r>
      <w:r>
        <w:rPr>
          <w:rFonts w:hint="eastAsia" w:ascii="仿宋" w:hAnsi="仿宋" w:eastAsia="仿宋" w:cs="仿宋"/>
          <w:snapToGrid w:val="0"/>
          <w:color w:val="000000"/>
          <w:sz w:val="28"/>
          <w:szCs w:val="28"/>
        </w:rPr>
        <w:t>，</w:t>
      </w:r>
      <w:r>
        <w:rPr>
          <w:rFonts w:hint="eastAsia" w:ascii="仿宋" w:hAnsi="仿宋" w:eastAsia="仿宋" w:cs="仿宋"/>
          <w:sz w:val="28"/>
          <w:szCs w:val="28"/>
        </w:rPr>
        <w:t>及有权解除中标通知书或项目合同。</w:t>
      </w:r>
      <w:r>
        <w:rPr>
          <w:rFonts w:hint="eastAsia" w:ascii="仿宋" w:hAnsi="仿宋" w:eastAsia="仿宋" w:cs="仿宋"/>
          <w:snapToGrid w:val="0"/>
          <w:color w:val="000000"/>
          <w:sz w:val="28"/>
          <w:szCs w:val="28"/>
        </w:rPr>
        <w:t>（人员匹配率为：投标书匹配人员数量/投标书项目人员总数）</w:t>
      </w:r>
    </w:p>
    <w:p>
      <w:pPr>
        <w:numPr>
          <w:ilvl w:val="0"/>
          <w:numId w:val="21"/>
        </w:numPr>
        <w:adjustRightInd w:val="0"/>
        <w:ind w:left="567" w:leftChars="270" w:firstLine="273" w:firstLineChars="0"/>
        <w:rPr>
          <w:rFonts w:hint="eastAsia" w:ascii="仿宋" w:hAnsi="仿宋" w:eastAsia="仿宋" w:cs="仿宋"/>
          <w:b w:val="0"/>
          <w:bCs w:val="0"/>
          <w:snapToGrid w:val="0"/>
          <w:color w:val="000000"/>
          <w:sz w:val="28"/>
          <w:szCs w:val="28"/>
          <w:highlight w:val="none"/>
        </w:rPr>
      </w:pPr>
      <w:r>
        <w:rPr>
          <w:rFonts w:hint="eastAsia" w:ascii="仿宋" w:hAnsi="仿宋" w:eastAsia="仿宋" w:cs="仿宋"/>
          <w:b w:val="0"/>
          <w:bCs w:val="0"/>
          <w:snapToGrid w:val="0"/>
          <w:color w:val="000000"/>
          <w:sz w:val="28"/>
          <w:szCs w:val="28"/>
          <w:highlight w:val="none"/>
          <w:lang w:eastAsia="zh-CN"/>
        </w:rPr>
        <w:t>投标人</w:t>
      </w:r>
      <w:r>
        <w:rPr>
          <w:rFonts w:hint="eastAsia" w:ascii="仿宋" w:hAnsi="仿宋" w:eastAsia="仿宋" w:cs="仿宋"/>
          <w:b w:val="0"/>
          <w:bCs w:val="0"/>
          <w:snapToGrid w:val="0"/>
          <w:color w:val="000000"/>
          <w:sz w:val="28"/>
          <w:szCs w:val="28"/>
          <w:highlight w:val="none"/>
        </w:rPr>
        <w:t>承诺</w:t>
      </w:r>
      <w:r>
        <w:rPr>
          <w:rFonts w:hint="eastAsia" w:ascii="仿宋" w:hAnsi="仿宋" w:eastAsia="仿宋" w:cs="仿宋"/>
          <w:b w:val="0"/>
          <w:bCs w:val="0"/>
          <w:snapToGrid w:val="0"/>
          <w:color w:val="000000"/>
          <w:sz w:val="28"/>
          <w:szCs w:val="28"/>
          <w:highlight w:val="none"/>
          <w:lang w:eastAsia="zh-CN"/>
        </w:rPr>
        <w:t>按《常熟农商银行科技系统技术标准规范》进行项目实施，并对投标人原系统产品不适合该标准规范的内容在项目实施周期内完成按项目的改造落地。</w:t>
      </w:r>
      <w:r>
        <w:rPr>
          <w:rFonts w:hint="eastAsia" w:ascii="仿宋" w:hAnsi="仿宋" w:eastAsia="仿宋" w:cs="仿宋"/>
          <w:b w:val="0"/>
          <w:bCs w:val="0"/>
          <w:snapToGrid w:val="0"/>
          <w:color w:val="000000"/>
          <w:sz w:val="28"/>
          <w:szCs w:val="28"/>
          <w:highlight w:val="none"/>
          <w:lang w:val="en-US" w:eastAsia="zh-CN"/>
        </w:rPr>
        <w:t>(技术标准规范在项目进场实施时提供，概要内容见附件《</w:t>
      </w:r>
      <w:r>
        <w:rPr>
          <w:rFonts w:hint="eastAsia" w:ascii="仿宋" w:hAnsi="仿宋" w:eastAsia="仿宋" w:cs="仿宋"/>
          <w:b w:val="0"/>
          <w:bCs w:val="0"/>
          <w:sz w:val="28"/>
          <w:szCs w:val="28"/>
          <w:highlight w:val="none"/>
          <w:lang w:val="en-US" w:eastAsia="zh-CN"/>
        </w:rPr>
        <w:t>科技系统技术标准概要事项</w:t>
      </w:r>
      <w:r>
        <w:rPr>
          <w:rFonts w:hint="eastAsia" w:ascii="仿宋" w:hAnsi="仿宋" w:eastAsia="仿宋" w:cs="仿宋"/>
          <w:b w:val="0"/>
          <w:bCs w:val="0"/>
          <w:snapToGrid w:val="0"/>
          <w:color w:val="000000"/>
          <w:sz w:val="28"/>
          <w:szCs w:val="28"/>
          <w:highlight w:val="none"/>
          <w:lang w:val="en-US" w:eastAsia="zh-CN"/>
        </w:rPr>
        <w:t>》)并对附件《</w:t>
      </w:r>
      <w:r>
        <w:rPr>
          <w:rFonts w:hint="eastAsia" w:ascii="仿宋" w:hAnsi="仿宋" w:eastAsia="仿宋" w:cs="仿宋"/>
          <w:b w:val="0"/>
          <w:bCs w:val="0"/>
          <w:sz w:val="28"/>
          <w:szCs w:val="28"/>
          <w:highlight w:val="none"/>
          <w:lang w:val="en-US" w:eastAsia="zh-CN"/>
        </w:rPr>
        <w:t>科技系统技术标准概要事项</w:t>
      </w:r>
      <w:r>
        <w:rPr>
          <w:rFonts w:hint="eastAsia" w:ascii="仿宋" w:hAnsi="仿宋" w:eastAsia="仿宋" w:cs="仿宋"/>
          <w:b w:val="0"/>
          <w:bCs w:val="0"/>
          <w:snapToGrid w:val="0"/>
          <w:color w:val="000000"/>
          <w:sz w:val="28"/>
          <w:szCs w:val="28"/>
          <w:highlight w:val="none"/>
          <w:lang w:val="en-US" w:eastAsia="zh-CN"/>
        </w:rPr>
        <w:t>》进行盖章确认。</w:t>
      </w:r>
    </w:p>
    <w:p>
      <w:pPr>
        <w:numPr>
          <w:ilvl w:val="0"/>
          <w:numId w:val="20"/>
        </w:num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投标人保证投标文件中所有关于投标资格的文件，证明陈述均是真实的、准确的。若有违背，投标人愿意承担由此而产生的一切后果。</w:t>
      </w:r>
    </w:p>
    <w:p>
      <w:pPr>
        <w:adjustRightInd w:val="0"/>
        <w:ind w:firstLine="624"/>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与本投标有关的一切正式信函使用以下地址：</w:t>
      </w:r>
    </w:p>
    <w:p>
      <w:pPr>
        <w:pStyle w:val="20"/>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地址：</w:t>
      </w:r>
      <w:r>
        <w:rPr>
          <w:rFonts w:hint="eastAsia" w:ascii="仿宋" w:hAnsi="仿宋" w:eastAsia="仿宋" w:cs="仿宋"/>
          <w:snapToGrid w:val="0"/>
          <w:color w:val="000000"/>
          <w:sz w:val="28"/>
          <w:szCs w:val="28"/>
          <w:highlight w:val="none"/>
          <w:u w:val="single"/>
        </w:rPr>
        <w:t xml:space="preserve">                           </w:t>
      </w:r>
    </w:p>
    <w:p>
      <w:pPr>
        <w:pStyle w:val="20"/>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邮编：</w:t>
      </w:r>
      <w:r>
        <w:rPr>
          <w:rFonts w:hint="eastAsia" w:ascii="仿宋" w:hAnsi="仿宋" w:eastAsia="仿宋" w:cs="仿宋"/>
          <w:snapToGrid w:val="0"/>
          <w:color w:val="000000"/>
          <w:sz w:val="28"/>
          <w:szCs w:val="28"/>
          <w:highlight w:val="none"/>
          <w:u w:val="single"/>
        </w:rPr>
        <w:t xml:space="preserve">                           </w:t>
      </w:r>
    </w:p>
    <w:p>
      <w:pPr>
        <w:pStyle w:val="20"/>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电话：</w:t>
      </w:r>
      <w:r>
        <w:rPr>
          <w:rFonts w:hint="eastAsia" w:ascii="仿宋" w:hAnsi="仿宋" w:eastAsia="仿宋" w:cs="仿宋"/>
          <w:snapToGrid w:val="0"/>
          <w:color w:val="000000"/>
          <w:sz w:val="28"/>
          <w:szCs w:val="28"/>
          <w:highlight w:val="none"/>
          <w:u w:val="single"/>
        </w:rPr>
        <w:t xml:space="preserve">                           </w:t>
      </w:r>
    </w:p>
    <w:p>
      <w:pPr>
        <w:pStyle w:val="20"/>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传真：</w:t>
      </w:r>
      <w:r>
        <w:rPr>
          <w:rFonts w:hint="eastAsia" w:ascii="仿宋" w:hAnsi="仿宋" w:eastAsia="仿宋" w:cs="仿宋"/>
          <w:snapToGrid w:val="0"/>
          <w:color w:val="000000"/>
          <w:sz w:val="28"/>
          <w:szCs w:val="28"/>
          <w:highlight w:val="none"/>
          <w:u w:val="single"/>
        </w:rPr>
        <w:t xml:space="preserve">                           </w:t>
      </w:r>
    </w:p>
    <w:p>
      <w:pPr>
        <w:pStyle w:val="20"/>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投标人法定代表人姓名、职务（印刷体）：</w:t>
      </w:r>
      <w:r>
        <w:rPr>
          <w:rFonts w:hint="eastAsia" w:ascii="仿宋" w:hAnsi="仿宋" w:eastAsia="仿宋" w:cs="仿宋"/>
          <w:snapToGrid w:val="0"/>
          <w:sz w:val="28"/>
          <w:szCs w:val="28"/>
          <w:highlight w:val="none"/>
          <w:u w:val="single"/>
        </w:rPr>
        <w:t xml:space="preserve">             </w:t>
      </w:r>
    </w:p>
    <w:p>
      <w:pPr>
        <w:pStyle w:val="20"/>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投标人名称：</w:t>
      </w:r>
      <w:r>
        <w:rPr>
          <w:rFonts w:hint="eastAsia" w:ascii="仿宋" w:hAnsi="仿宋" w:eastAsia="仿宋" w:cs="仿宋"/>
          <w:snapToGrid w:val="0"/>
          <w:sz w:val="28"/>
          <w:szCs w:val="28"/>
          <w:highlight w:val="none"/>
          <w:u w:val="single"/>
        </w:rPr>
        <w:t xml:space="preserve">                       </w:t>
      </w:r>
    </w:p>
    <w:p>
      <w:pPr>
        <w:pStyle w:val="20"/>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单位公章：</w:t>
      </w:r>
      <w:r>
        <w:rPr>
          <w:rFonts w:hint="eastAsia" w:ascii="仿宋" w:hAnsi="仿宋" w:eastAsia="仿宋" w:cs="仿宋"/>
          <w:snapToGrid w:val="0"/>
          <w:sz w:val="28"/>
          <w:szCs w:val="28"/>
          <w:highlight w:val="none"/>
          <w:u w:val="single"/>
        </w:rPr>
        <w:t xml:space="preserve">                       </w:t>
      </w:r>
    </w:p>
    <w:p>
      <w:pPr>
        <w:pStyle w:val="20"/>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法定代表人或授权代理人签字：</w:t>
      </w:r>
      <w:r>
        <w:rPr>
          <w:rFonts w:hint="eastAsia" w:ascii="仿宋" w:hAnsi="仿宋" w:eastAsia="仿宋" w:cs="仿宋"/>
          <w:snapToGrid w:val="0"/>
          <w:sz w:val="28"/>
          <w:szCs w:val="28"/>
          <w:highlight w:val="none"/>
          <w:u w:val="single"/>
        </w:rPr>
        <w:t xml:space="preserve">                    </w:t>
      </w:r>
    </w:p>
    <w:p>
      <w:pPr>
        <w:autoSpaceDE w:val="0"/>
        <w:autoSpaceDN w:val="0"/>
        <w:adjustRightInd w:val="0"/>
        <w:ind w:firstLine="624"/>
        <w:jc w:val="left"/>
        <w:rPr>
          <w:rFonts w:hint="eastAsia" w:ascii="仿宋" w:hAnsi="仿宋" w:eastAsia="仿宋" w:cs="仿宋"/>
          <w:snapToGrid w:val="0"/>
          <w:sz w:val="28"/>
          <w:szCs w:val="28"/>
          <w:highlight w:val="none"/>
        </w:rPr>
      </w:pPr>
      <w:r>
        <w:rPr>
          <w:rFonts w:hint="eastAsia" w:ascii="仿宋" w:hAnsi="仿宋" w:eastAsia="仿宋" w:cs="仿宋"/>
          <w:snapToGrid w:val="0"/>
          <w:color w:val="000000"/>
          <w:sz w:val="28"/>
          <w:szCs w:val="28"/>
          <w:highlight w:val="none"/>
        </w:rPr>
        <w:t>日期：</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年</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月</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日</w:t>
      </w:r>
    </w:p>
    <w:p>
      <w:pPr>
        <w:pStyle w:val="4"/>
        <w:spacing w:after="0" w:line="240" w:lineRule="auto"/>
        <w:jc w:val="left"/>
        <w:rPr>
          <w:rFonts w:hint="eastAsia" w:ascii="仿宋" w:hAnsi="仿宋" w:eastAsia="仿宋" w:cs="仿宋"/>
          <w:b w:val="0"/>
          <w:snapToGrid w:val="0"/>
          <w:color w:val="000000"/>
          <w:sz w:val="28"/>
          <w:szCs w:val="28"/>
        </w:rPr>
      </w:pPr>
      <w:r>
        <w:rPr>
          <w:rFonts w:hint="eastAsia" w:ascii="宋体" w:hAnsi="宋体" w:eastAsia="宋体"/>
          <w:b w:val="0"/>
          <w:snapToGrid w:val="0"/>
          <w:color w:val="000000"/>
          <w:sz w:val="28"/>
          <w:szCs w:val="28"/>
        </w:rPr>
        <w:br w:type="page"/>
      </w:r>
      <w:r>
        <w:rPr>
          <w:rFonts w:hint="eastAsia" w:ascii="仿宋" w:hAnsi="仿宋" w:eastAsia="仿宋" w:cs="仿宋"/>
          <w:b w:val="0"/>
          <w:snapToGrid w:val="0"/>
          <w:color w:val="000000"/>
          <w:sz w:val="28"/>
          <w:szCs w:val="28"/>
        </w:rPr>
        <w:t>附件2：法人代表授权委托书</w:t>
      </w:r>
    </w:p>
    <w:p/>
    <w:p>
      <w:pPr>
        <w:jc w:val="center"/>
        <w:rPr>
          <w:rFonts w:hint="eastAsia" w:ascii="仿宋" w:hAnsi="仿宋" w:eastAsia="仿宋" w:cs="仿宋"/>
          <w:sz w:val="32"/>
          <w:szCs w:val="32"/>
        </w:rPr>
      </w:pPr>
      <w:r>
        <w:rPr>
          <w:rFonts w:hint="eastAsia" w:ascii="仿宋" w:hAnsi="仿宋" w:eastAsia="仿宋" w:cs="仿宋"/>
          <w:b/>
          <w:snapToGrid w:val="0"/>
          <w:color w:val="000000"/>
          <w:sz w:val="32"/>
          <w:szCs w:val="32"/>
        </w:rPr>
        <w:t>法人代表授权委托书</w:t>
      </w:r>
    </w:p>
    <w:p>
      <w:pPr>
        <w:autoSpaceDE w:val="0"/>
        <w:autoSpaceDN w:val="0"/>
        <w:adjustRightInd w:val="0"/>
        <w:spacing w:line="480" w:lineRule="auto"/>
        <w:ind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本授权书申明：</w:t>
      </w:r>
    </w:p>
    <w:p>
      <w:pPr>
        <w:tabs>
          <w:tab w:val="left" w:pos="1800"/>
          <w:tab w:val="left" w:pos="2500"/>
          <w:tab w:val="left" w:pos="2760"/>
          <w:tab w:val="left" w:pos="6240"/>
          <w:tab w:val="left" w:pos="8180"/>
        </w:tabs>
        <w:autoSpaceDE w:val="0"/>
        <w:autoSpaceDN w:val="0"/>
        <w:adjustRightInd w:val="0"/>
        <w:spacing w:line="480" w:lineRule="auto"/>
        <w:ind w:left="120" w:right="38" w:firstLine="48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highlight w:val="none"/>
        </w:rPr>
        <w:t>（投标人公司名称）（投标人公司注册地点）</w:t>
      </w:r>
      <w:r>
        <w:rPr>
          <w:rFonts w:hint="eastAsia" w:ascii="仿宋" w:hAnsi="仿宋" w:eastAsia="仿宋" w:cs="仿宋"/>
          <w:bCs/>
          <w:snapToGrid w:val="0"/>
          <w:sz w:val="28"/>
          <w:szCs w:val="28"/>
        </w:rPr>
        <w:t>法定代表人</w:t>
      </w:r>
      <w:r>
        <w:rPr>
          <w:rFonts w:hint="eastAsia" w:ascii="仿宋" w:hAnsi="仿宋" w:eastAsia="仿宋" w:cs="仿宋"/>
          <w:bCs/>
          <w:snapToGrid w:val="0"/>
          <w:sz w:val="28"/>
          <w:szCs w:val="28"/>
          <w:highlight w:val="none"/>
        </w:rPr>
        <w:t>（姓名）经合法授权，特代表本公司（以下称“投标人”）任命：（姓名）为正式的合法代理人，并授权该代理人在有关的投标工作中，</w:t>
      </w:r>
      <w:r>
        <w:rPr>
          <w:rFonts w:hint="eastAsia" w:ascii="仿宋" w:hAnsi="仿宋" w:eastAsia="仿宋" w:cs="仿宋"/>
          <w:bCs/>
          <w:snapToGrid w:val="0"/>
          <w:sz w:val="28"/>
          <w:szCs w:val="28"/>
        </w:rPr>
        <w:t>以投标人的名义签署投标书、签署合同并处理与此有关的一切事务。</w:t>
      </w:r>
    </w:p>
    <w:p>
      <w:pPr>
        <w:autoSpaceDE w:val="0"/>
        <w:autoSpaceDN w:val="0"/>
        <w:adjustRightInd w:val="0"/>
        <w:spacing w:before="12" w:line="480" w:lineRule="auto"/>
        <w:ind w:left="600"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特签字如下，以资证明。</w:t>
      </w:r>
    </w:p>
    <w:p>
      <w:pPr>
        <w:autoSpaceDE w:val="0"/>
        <w:autoSpaceDN w:val="0"/>
        <w:adjustRightInd w:val="0"/>
        <w:spacing w:line="480" w:lineRule="auto"/>
        <w:jc w:val="left"/>
        <w:rPr>
          <w:rFonts w:hint="eastAsia" w:ascii="仿宋" w:hAnsi="仿宋" w:eastAsia="仿宋" w:cs="仿宋"/>
          <w:bCs/>
          <w:snapToGrid w:val="0"/>
          <w:sz w:val="28"/>
          <w:szCs w:val="28"/>
        </w:rPr>
      </w:pPr>
    </w:p>
    <w:p>
      <w:pPr>
        <w:autoSpaceDE w:val="0"/>
        <w:autoSpaceDN w:val="0"/>
        <w:adjustRightInd w:val="0"/>
        <w:spacing w:line="480" w:lineRule="auto"/>
        <w:jc w:val="left"/>
        <w:rPr>
          <w:rFonts w:hint="eastAsia" w:ascii="仿宋" w:hAnsi="仿宋" w:eastAsia="仿宋" w:cs="仿宋"/>
          <w:bCs/>
          <w:snapToGrid w:val="0"/>
          <w:sz w:val="28"/>
          <w:szCs w:val="28"/>
        </w:rPr>
      </w:pPr>
    </w:p>
    <w:p>
      <w:pPr>
        <w:autoSpaceDE w:val="0"/>
        <w:autoSpaceDN w:val="0"/>
        <w:adjustRightInd w:val="0"/>
        <w:spacing w:line="480" w:lineRule="auto"/>
        <w:ind w:left="600"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投标人单位公章：</w:t>
      </w: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autoSpaceDE w:val="0"/>
        <w:autoSpaceDN w:val="0"/>
        <w:adjustRightInd w:val="0"/>
        <w:spacing w:line="480" w:lineRule="auto"/>
        <w:ind w:right="-20"/>
        <w:jc w:val="left"/>
        <w:rPr>
          <w:rFonts w:hint="eastAsia" w:ascii="仿宋" w:hAnsi="仿宋" w:eastAsia="仿宋" w:cs="仿宋"/>
          <w:bCs/>
          <w:snapToGrid w:val="0"/>
          <w:sz w:val="28"/>
          <w:szCs w:val="28"/>
        </w:rPr>
      </w:pP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ab/>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24" w:firstLineChars="0"/>
        <w:jc w:val="left"/>
        <w:textAlignment w:val="auto"/>
        <w:outlineLvl w:val="9"/>
        <w:rPr>
          <w:rFonts w:hint="eastAsia" w:ascii="仿宋" w:hAnsi="仿宋" w:eastAsia="仿宋" w:cs="仿宋"/>
          <w:bCs/>
          <w:snapToGrid w:val="0"/>
          <w:sz w:val="28"/>
          <w:szCs w:val="28"/>
        </w:rPr>
      </w:pPr>
      <w:r>
        <w:rPr>
          <w:rFonts w:hint="eastAsia" w:ascii="仿宋" w:hAnsi="仿宋" w:eastAsia="仿宋" w:cs="仿宋"/>
          <w:bCs/>
          <w:snapToGrid w:val="0"/>
          <w:sz w:val="28"/>
          <w:szCs w:val="28"/>
        </w:rPr>
        <w:t>日期：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left"/>
        <w:textAlignment w:val="auto"/>
        <w:outlineLvl w:val="1"/>
        <w:rPr>
          <w:rFonts w:hint="eastAsia" w:ascii="仿宋" w:hAnsi="仿宋" w:eastAsia="仿宋" w:cs="仿宋"/>
          <w:b w:val="0"/>
          <w:snapToGrid w:val="0"/>
          <w:color w:val="000000"/>
          <w:sz w:val="28"/>
          <w:szCs w:val="28"/>
        </w:rPr>
      </w:pPr>
      <w:r>
        <w:rPr>
          <w:rFonts w:ascii="宋体" w:hAnsi="宋体" w:cs="宋体"/>
          <w:spacing w:val="2"/>
          <w:kern w:val="0"/>
          <w:position w:val="-1"/>
          <w:sz w:val="28"/>
          <w:szCs w:val="28"/>
          <w:lang w:val="zh-CN"/>
        </w:rPr>
        <w:br w:type="page"/>
      </w:r>
      <w:r>
        <w:rPr>
          <w:rFonts w:hint="eastAsia" w:ascii="仿宋" w:hAnsi="仿宋" w:eastAsia="仿宋" w:cs="仿宋"/>
          <w:b w:val="0"/>
          <w:snapToGrid w:val="0"/>
          <w:color w:val="000000"/>
          <w:sz w:val="28"/>
          <w:szCs w:val="28"/>
        </w:rPr>
        <w:t>附件</w:t>
      </w:r>
      <w:r>
        <w:rPr>
          <w:rFonts w:hint="eastAsia" w:ascii="仿宋" w:hAnsi="仿宋" w:eastAsia="仿宋" w:cs="仿宋"/>
          <w:b w:val="0"/>
          <w:snapToGrid w:val="0"/>
          <w:color w:val="000000"/>
          <w:sz w:val="28"/>
          <w:szCs w:val="28"/>
          <w:lang w:eastAsia="zh-CN"/>
        </w:rPr>
        <w:t>３</w:t>
      </w:r>
      <w:r>
        <w:rPr>
          <w:rFonts w:hint="eastAsia" w:ascii="仿宋" w:hAnsi="仿宋" w:eastAsia="仿宋" w:cs="仿宋"/>
          <w:b w:val="0"/>
          <w:snapToGrid w:val="0"/>
          <w:color w:val="000000"/>
          <w:sz w:val="28"/>
          <w:szCs w:val="28"/>
          <w:lang w:val="en-US" w:eastAsia="zh-CN"/>
        </w:rPr>
        <w:t>：</w:t>
      </w:r>
      <w:r>
        <w:rPr>
          <w:rFonts w:hint="eastAsia" w:ascii="仿宋" w:hAnsi="仿宋" w:eastAsia="仿宋" w:cs="仿宋"/>
          <w:b w:val="0"/>
          <w:bCs/>
          <w:snapToGrid w:val="0"/>
          <w:color w:val="000000"/>
          <w:kern w:val="2"/>
          <w:sz w:val="28"/>
          <w:szCs w:val="28"/>
          <w:lang w:val="en-US" w:eastAsia="zh-CN" w:bidi="ar-SA"/>
        </w:rPr>
        <w:t>投标价格一览表【单独密封】</w:t>
      </w:r>
    </w:p>
    <w:p>
      <w:pPr>
        <w:jc w:val="center"/>
        <w:rPr>
          <w:rFonts w:hint="eastAsia" w:ascii="仿宋" w:hAnsi="仿宋" w:eastAsia="仿宋" w:cs="仿宋"/>
          <w:b/>
          <w:snapToGrid w:val="0"/>
          <w:color w:val="000000"/>
          <w:sz w:val="32"/>
          <w:szCs w:val="32"/>
        </w:rPr>
      </w:pPr>
      <w:r>
        <w:rPr>
          <w:rFonts w:hint="eastAsia" w:ascii="仿宋" w:hAnsi="仿宋" w:eastAsia="仿宋" w:cs="仿宋"/>
          <w:b/>
          <w:snapToGrid w:val="0"/>
          <w:color w:val="000000"/>
          <w:sz w:val="32"/>
          <w:szCs w:val="32"/>
        </w:rPr>
        <w:t>投标价格一览表</w:t>
      </w:r>
    </w:p>
    <w:p>
      <w:pPr>
        <w:tabs>
          <w:tab w:val="left" w:pos="2040"/>
          <w:tab w:val="left" w:pos="5640"/>
          <w:tab w:val="left" w:pos="7560"/>
        </w:tabs>
        <w:autoSpaceDE w:val="0"/>
        <w:autoSpaceDN w:val="0"/>
        <w:adjustRightInd w:val="0"/>
        <w:spacing w:before="55" w:line="480" w:lineRule="auto"/>
        <w:ind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投标价格</w:t>
      </w:r>
      <w:r>
        <w:rPr>
          <w:rFonts w:hint="eastAsia" w:ascii="仿宋" w:hAnsi="仿宋" w:eastAsia="仿宋" w:cs="仿宋"/>
          <w:b w:val="0"/>
          <w:bCs/>
          <w:snapToGrid w:val="0"/>
          <w:color w:val="000000"/>
          <w:kern w:val="2"/>
          <w:sz w:val="28"/>
          <w:szCs w:val="28"/>
          <w:lang w:val="en-US" w:eastAsia="zh-CN" w:bidi="ar-SA"/>
        </w:rPr>
        <w:t>一览·表</w:t>
      </w:r>
      <w:r>
        <w:rPr>
          <w:rFonts w:hint="eastAsia" w:ascii="仿宋" w:hAnsi="仿宋" w:eastAsia="仿宋" w:cs="仿宋"/>
          <w:bCs/>
          <w:snapToGrid w:val="0"/>
          <w:sz w:val="28"/>
          <w:szCs w:val="28"/>
        </w:rPr>
        <w:t xml:space="preserve">由以下几个部分组成：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项目总报价</w:t>
      </w:r>
      <w:r>
        <w:rPr>
          <w:rFonts w:hint="eastAsia" w:ascii="仿宋" w:hAnsi="仿宋" w:eastAsia="仿宋" w:cs="仿宋"/>
          <w:bCs/>
          <w:snapToGrid w:val="0"/>
          <w:sz w:val="28"/>
          <w:szCs w:val="28"/>
          <w:lang w:eastAsia="zh-CN"/>
        </w:rPr>
        <w:t>（人民币）</w:t>
      </w:r>
      <w:r>
        <w:rPr>
          <w:rFonts w:hint="eastAsia" w:ascii="仿宋" w:hAnsi="仿宋" w:eastAsia="仿宋" w:cs="仿宋"/>
          <w:bCs/>
          <w:snapToGrid w:val="0"/>
          <w:sz w:val="28"/>
          <w:szCs w:val="28"/>
        </w:rPr>
        <w:t>：</w:t>
      </w:r>
      <w:r>
        <w:rPr>
          <w:rFonts w:hint="eastAsia" w:ascii="仿宋" w:hAnsi="仿宋" w:eastAsia="仿宋" w:cs="仿宋"/>
          <w:bCs/>
          <w:snapToGrid w:val="0"/>
          <w:sz w:val="28"/>
          <w:szCs w:val="28"/>
          <w:u w:val="single"/>
        </w:rPr>
        <w:t xml:space="preserve">               </w:t>
      </w:r>
      <w:r>
        <w:rPr>
          <w:rFonts w:hint="eastAsia" w:ascii="仿宋" w:hAnsi="仿宋" w:eastAsia="仿宋" w:cs="仿宋"/>
          <w:bCs/>
          <w:snapToGrid w:val="0"/>
          <w:sz w:val="28"/>
          <w:szCs w:val="28"/>
          <w:u w:val="single"/>
          <w:lang w:val="en-US" w:eastAsia="zh-CN"/>
        </w:rPr>
        <w:t xml:space="preserve"> </w:t>
      </w:r>
      <w:r>
        <w:rPr>
          <w:rFonts w:hint="eastAsia" w:ascii="仿宋" w:hAnsi="仿宋" w:eastAsia="仿宋" w:cs="仿宋"/>
          <w:bCs/>
          <w:snapToGrid w:val="0"/>
          <w:sz w:val="28"/>
          <w:szCs w:val="28"/>
          <w:lang w:eastAsia="zh-CN"/>
        </w:rPr>
        <w:t>元</w:t>
      </w:r>
      <w:r>
        <w:rPr>
          <w:rFonts w:hint="eastAsia" w:ascii="仿宋" w:hAnsi="仿宋" w:eastAsia="仿宋" w:cs="仿宋"/>
          <w:bCs/>
          <w:snapToGrid w:val="0"/>
          <w:sz w:val="28"/>
          <w:szCs w:val="28"/>
        </w:rPr>
        <w:t xml:space="preserve">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snapToGrid w:val="0"/>
          <w:color w:val="000000"/>
          <w:sz w:val="28"/>
          <w:szCs w:val="28"/>
        </w:rPr>
      </w:pPr>
      <w:r>
        <w:rPr>
          <w:rFonts w:hint="eastAsia" w:ascii="仿宋" w:hAnsi="仿宋" w:eastAsia="仿宋" w:cs="仿宋"/>
          <w:bCs/>
          <w:snapToGrid w:val="0"/>
          <w:sz w:val="28"/>
          <w:szCs w:val="28"/>
        </w:rPr>
        <w:t>项目计划进场时间：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snapToGrid w:val="0"/>
          <w:color w:val="000000"/>
          <w:sz w:val="28"/>
          <w:szCs w:val="28"/>
        </w:rPr>
      </w:pPr>
      <w:r>
        <w:rPr>
          <w:rFonts w:hint="eastAsia" w:ascii="仿宋" w:hAnsi="仿宋" w:eastAsia="仿宋" w:cs="仿宋"/>
          <w:bCs/>
          <w:snapToGrid w:val="0"/>
          <w:sz w:val="28"/>
          <w:szCs w:val="28"/>
        </w:rPr>
        <w:t>预计项目上线时间：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项目计划总工期：</w:t>
      </w:r>
      <w:r>
        <w:rPr>
          <w:rFonts w:hint="eastAsia" w:ascii="仿宋" w:hAnsi="仿宋" w:eastAsia="仿宋" w:cs="仿宋"/>
          <w:bCs/>
          <w:snapToGrid w:val="0"/>
          <w:sz w:val="28"/>
          <w:szCs w:val="28"/>
          <w:u w:val="single"/>
        </w:rPr>
        <w:t xml:space="preserve">           </w:t>
      </w:r>
      <w:r>
        <w:rPr>
          <w:rFonts w:hint="eastAsia" w:ascii="仿宋" w:hAnsi="仿宋" w:eastAsia="仿宋" w:cs="仿宋"/>
          <w:bCs/>
          <w:snapToGrid w:val="0"/>
          <w:sz w:val="28"/>
          <w:szCs w:val="28"/>
        </w:rPr>
        <w:t xml:space="preserve">天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人月单价:</w:t>
      </w:r>
      <w:r>
        <w:rPr>
          <w:rFonts w:hint="eastAsia" w:ascii="仿宋" w:hAnsi="仿宋" w:eastAsia="仿宋" w:cs="仿宋"/>
          <w:bCs/>
          <w:snapToGrid w:val="0"/>
          <w:sz w:val="28"/>
          <w:szCs w:val="28"/>
          <w:u w:val="single"/>
          <w:lang w:val="en-US" w:eastAsia="zh-CN"/>
        </w:rPr>
        <w:t xml:space="preserve">            </w:t>
      </w:r>
      <w:r>
        <w:rPr>
          <w:rFonts w:hint="eastAsia" w:ascii="仿宋" w:hAnsi="仿宋" w:eastAsia="仿宋" w:cs="仿宋"/>
          <w:bCs/>
          <w:snapToGrid w:val="0"/>
          <w:sz w:val="28"/>
          <w:szCs w:val="28"/>
        </w:rPr>
        <w:t>元</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lang w:eastAsia="zh-CN"/>
        </w:rPr>
      </w:pPr>
      <w:r>
        <w:rPr>
          <w:rFonts w:hint="eastAsia" w:ascii="仿宋" w:hAnsi="仿宋" w:eastAsia="仿宋" w:cs="仿宋"/>
          <w:bCs/>
          <w:snapToGrid w:val="0"/>
          <w:sz w:val="28"/>
          <w:szCs w:val="28"/>
          <w:lang w:eastAsia="zh-CN"/>
        </w:rPr>
        <w:t>报价明细：</w:t>
      </w:r>
    </w:p>
    <w:tbl>
      <w:tblPr>
        <w:tblStyle w:val="32"/>
        <w:tblW w:w="8618" w:type="dxa"/>
        <w:jc w:val="center"/>
        <w:tblInd w:w="-351" w:type="dxa"/>
        <w:tblLayout w:type="fixed"/>
        <w:tblCellMar>
          <w:top w:w="0" w:type="dxa"/>
          <w:left w:w="108" w:type="dxa"/>
          <w:bottom w:w="0" w:type="dxa"/>
          <w:right w:w="108" w:type="dxa"/>
        </w:tblCellMar>
      </w:tblPr>
      <w:tblGrid>
        <w:gridCol w:w="2453"/>
        <w:gridCol w:w="765"/>
        <w:gridCol w:w="751"/>
        <w:gridCol w:w="1099"/>
        <w:gridCol w:w="1146"/>
        <w:gridCol w:w="1134"/>
        <w:gridCol w:w="1270"/>
      </w:tblGrid>
      <w:tr>
        <w:tblPrEx>
          <w:tblLayout w:type="fixed"/>
          <w:tblCellMar>
            <w:top w:w="0" w:type="dxa"/>
            <w:left w:w="108" w:type="dxa"/>
            <w:bottom w:w="0" w:type="dxa"/>
            <w:right w:w="108" w:type="dxa"/>
          </w:tblCellMar>
        </w:tblPrEx>
        <w:trPr>
          <w:trHeight w:val="43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yellow"/>
              </w:rPr>
            </w:pPr>
            <w:r>
              <w:rPr>
                <w:rFonts w:hint="eastAsia" w:ascii="华文仿宋" w:hAnsi="华文仿宋" w:eastAsia="华文仿宋" w:cs="华文仿宋"/>
                <w:b/>
                <w:bCs/>
                <w:sz w:val="21"/>
                <w:szCs w:val="21"/>
              </w:rPr>
              <w:t>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lang w:eastAsia="zh-CN"/>
              </w:rPr>
              <w:t>数</w:t>
            </w:r>
            <w:r>
              <w:rPr>
                <w:rFonts w:hint="eastAsia" w:ascii="华文仿宋" w:hAnsi="华文仿宋" w:eastAsia="华文仿宋" w:cs="华文仿宋"/>
                <w:b/>
                <w:bCs/>
                <w:sz w:val="21"/>
                <w:szCs w:val="21"/>
              </w:rPr>
              <w:t>量</w:t>
            </w:r>
          </w:p>
        </w:tc>
        <w:tc>
          <w:tcPr>
            <w:tcW w:w="751"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lang w:eastAsia="zh-CN"/>
              </w:rPr>
            </w:pPr>
            <w:r>
              <w:rPr>
                <w:rFonts w:hint="eastAsia" w:ascii="华文仿宋" w:hAnsi="华文仿宋" w:eastAsia="华文仿宋" w:cs="华文仿宋"/>
                <w:b/>
                <w:bCs/>
                <w:sz w:val="21"/>
                <w:szCs w:val="21"/>
                <w:lang w:eastAsia="zh-CN"/>
              </w:rPr>
              <w:t>单位</w:t>
            </w:r>
          </w:p>
        </w:tc>
        <w:tc>
          <w:tcPr>
            <w:tcW w:w="1099"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单价（元）</w:t>
            </w:r>
          </w:p>
        </w:tc>
        <w:tc>
          <w:tcPr>
            <w:tcW w:w="114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折扣（%）</w:t>
            </w:r>
          </w:p>
        </w:tc>
        <w:tc>
          <w:tcPr>
            <w:tcW w:w="1134"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折后价（元）</w:t>
            </w:r>
          </w:p>
        </w:tc>
        <w:tc>
          <w:tcPr>
            <w:tcW w:w="1270"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合计（元）</w:t>
            </w:r>
          </w:p>
        </w:tc>
      </w:tr>
      <w:tr>
        <w:tblPrEx>
          <w:tblLayout w:type="fixed"/>
          <w:tblCellMar>
            <w:top w:w="0" w:type="dxa"/>
            <w:left w:w="108" w:type="dxa"/>
            <w:bottom w:w="0" w:type="dxa"/>
            <w:right w:w="108" w:type="dxa"/>
          </w:tblCellMar>
        </w:tblPrEx>
        <w:trPr>
          <w:trHeight w:val="39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i/>
                <w:iCs/>
                <w:sz w:val="20"/>
                <w:szCs w:val="20"/>
                <w:highlight w:val="none"/>
                <w:lang w:eastAsia="zh-CN"/>
              </w:rPr>
              <w:t>软件名称</w:t>
            </w:r>
            <w:r>
              <w:rPr>
                <w:rFonts w:hint="eastAsia" w:ascii="华文仿宋" w:hAnsi="华文仿宋" w:eastAsia="华文仿宋" w:cs="华文仿宋"/>
                <w:i/>
                <w:iCs/>
                <w:sz w:val="20"/>
                <w:szCs w:val="20"/>
                <w:highlight w:val="none"/>
                <w:lang w:val="en-US" w:eastAsia="zh-CN"/>
              </w:rPr>
              <w:t>/硬件名称/服务名称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0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3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27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00"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5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jc w:val="center"/>
        </w:trPr>
        <w:tc>
          <w:tcPr>
            <w:tcW w:w="24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优惠/附加条款（按类型填写）：</w:t>
      </w:r>
    </w:p>
    <w:tbl>
      <w:tblPr>
        <w:tblStyle w:val="33"/>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58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2"/>
                <w:szCs w:val="22"/>
                <w:lang w:val="en-US" w:eastAsia="zh-CN"/>
              </w:rPr>
            </w:pPr>
            <w:r>
              <w:rPr>
                <w:rFonts w:hint="eastAsia" w:ascii="华文仿宋" w:hAnsi="华文仿宋" w:eastAsia="华文仿宋" w:cs="华文仿宋"/>
                <w:b/>
                <w:bCs/>
                <w:sz w:val="22"/>
                <w:szCs w:val="22"/>
                <w:lang w:val="en-US" w:eastAsia="zh-CN"/>
              </w:rPr>
              <w:t>类型</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2"/>
                <w:szCs w:val="22"/>
                <w:lang w:val="en-US" w:eastAsia="zh-CN"/>
              </w:rPr>
            </w:pPr>
            <w:r>
              <w:rPr>
                <w:rFonts w:hint="eastAsia" w:ascii="华文仿宋" w:hAnsi="华文仿宋" w:eastAsia="华文仿宋" w:cs="华文仿宋"/>
                <w:b/>
                <w:bCs/>
                <w:sz w:val="22"/>
                <w:szCs w:val="22"/>
                <w:lang w:val="en-US" w:eastAsia="zh-CN"/>
              </w:rPr>
              <w:t>优惠条款</w:t>
            </w:r>
          </w:p>
        </w:tc>
        <w:tc>
          <w:tcPr>
            <w:tcW w:w="453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2"/>
                <w:szCs w:val="22"/>
                <w:lang w:val="en-US" w:eastAsia="zh-CN"/>
              </w:rPr>
            </w:pPr>
            <w:r>
              <w:rPr>
                <w:rFonts w:hint="eastAsia" w:ascii="华文仿宋" w:hAnsi="华文仿宋" w:eastAsia="华文仿宋" w:cs="华文仿宋"/>
                <w:b/>
                <w:bCs/>
                <w:sz w:val="22"/>
                <w:szCs w:val="22"/>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i/>
                <w:iCs/>
                <w:sz w:val="20"/>
                <w:szCs w:val="20"/>
                <w:highlight w:val="none"/>
                <w:lang w:eastAsia="zh-CN"/>
              </w:rPr>
              <w:t>咨询</w:t>
            </w:r>
            <w:r>
              <w:rPr>
                <w:rFonts w:hint="eastAsia" w:ascii="华文仿宋" w:hAnsi="华文仿宋" w:eastAsia="华文仿宋" w:cs="华文仿宋"/>
                <w:i/>
                <w:iCs/>
                <w:sz w:val="20"/>
                <w:szCs w:val="20"/>
                <w:highlight w:val="none"/>
                <w:lang w:val="en-US" w:eastAsia="zh-CN"/>
              </w:rPr>
              <w:t>/培训/测试/运维/其他</w:t>
            </w: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jc w:val="both"/>
        <w:textAlignment w:val="auto"/>
        <w:outlineLvl w:val="9"/>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系统（含软、硬件等）应提供免费维护期为</w:t>
      </w:r>
      <w:r>
        <w:rPr>
          <w:rFonts w:hint="eastAsia" w:ascii="华文仿宋" w:hAnsi="华文仿宋" w:eastAsia="华文仿宋" w:cs="华文仿宋"/>
          <w:sz w:val="28"/>
          <w:szCs w:val="28"/>
          <w:highlight w:val="none"/>
          <w:u w:val="single"/>
        </w:rPr>
        <w:t xml:space="preserve"> </w:t>
      </w:r>
      <w:r>
        <w:rPr>
          <w:rFonts w:hint="eastAsia" w:ascii="华文仿宋" w:hAnsi="华文仿宋" w:eastAsia="华文仿宋" w:cs="华文仿宋"/>
          <w:sz w:val="28"/>
          <w:szCs w:val="28"/>
          <w:highlight w:val="yellow"/>
          <w:u w:val="single"/>
        </w:rPr>
        <w:t>1</w:t>
      </w:r>
      <w:r>
        <w:rPr>
          <w:rFonts w:hint="eastAsia" w:ascii="华文仿宋" w:hAnsi="华文仿宋" w:eastAsia="华文仿宋" w:cs="华文仿宋"/>
          <w:sz w:val="28"/>
          <w:szCs w:val="28"/>
          <w:highlight w:val="none"/>
          <w:u w:val="single"/>
        </w:rPr>
        <w:t xml:space="preserve"> </w:t>
      </w:r>
      <w:r>
        <w:rPr>
          <w:rFonts w:hint="eastAsia" w:ascii="华文仿宋" w:hAnsi="华文仿宋" w:eastAsia="华文仿宋" w:cs="华文仿宋"/>
          <w:sz w:val="28"/>
          <w:szCs w:val="28"/>
          <w:highlight w:val="none"/>
        </w:rPr>
        <w:t>年</w:t>
      </w:r>
      <w:r>
        <w:rPr>
          <w:rFonts w:hint="eastAsia" w:ascii="华文仿宋" w:hAnsi="华文仿宋" w:eastAsia="华文仿宋" w:cs="华文仿宋"/>
          <w:sz w:val="28"/>
          <w:szCs w:val="28"/>
          <w:highlight w:val="none"/>
          <w:lang w:eastAsia="zh-CN"/>
        </w:rPr>
        <w:t>（</w:t>
      </w:r>
      <w:r>
        <w:rPr>
          <w:rFonts w:hint="eastAsia" w:ascii="华文仿宋" w:hAnsi="华文仿宋" w:eastAsia="华文仿宋" w:cs="华文仿宋"/>
          <w:sz w:val="28"/>
          <w:szCs w:val="28"/>
          <w:highlight w:val="none"/>
        </w:rPr>
        <w:t>至少1年</w:t>
      </w:r>
      <w:r>
        <w:rPr>
          <w:rFonts w:hint="eastAsia" w:ascii="华文仿宋" w:hAnsi="华文仿宋" w:eastAsia="华文仿宋" w:cs="华文仿宋"/>
          <w:sz w:val="28"/>
          <w:szCs w:val="28"/>
          <w:highlight w:val="none"/>
          <w:lang w:eastAsia="zh-CN"/>
        </w:rPr>
        <w:t>）</w:t>
      </w:r>
      <w:r>
        <w:rPr>
          <w:rFonts w:hint="eastAsia" w:ascii="华文仿宋" w:hAnsi="华文仿宋" w:eastAsia="华文仿宋" w:cs="华文仿宋"/>
          <w:sz w:val="28"/>
          <w:szCs w:val="28"/>
          <w:highlight w:val="none"/>
        </w:rPr>
        <w:t>，</w:t>
      </w:r>
      <w:r>
        <w:rPr>
          <w:rFonts w:hint="eastAsia" w:ascii="华文仿宋" w:hAnsi="华文仿宋" w:eastAsia="华文仿宋" w:cs="华文仿宋"/>
          <w:sz w:val="28"/>
          <w:szCs w:val="28"/>
          <w:highlight w:val="none"/>
          <w:lang w:eastAsia="zh-CN"/>
        </w:rPr>
        <w:t>维护期内提供（</w:t>
      </w:r>
      <w:r>
        <w:rPr>
          <w:rFonts w:hint="eastAsia" w:ascii="仿宋" w:hAnsi="仿宋" w:eastAsia="仿宋" w:cs="仿宋"/>
          <w:sz w:val="28"/>
          <w:szCs w:val="28"/>
          <w:highlight w:val="none"/>
          <w:lang w:eastAsia="zh-CN"/>
        </w:rPr>
        <w:t>□</w:t>
      </w:r>
      <w:r>
        <w:rPr>
          <w:rFonts w:hint="eastAsia" w:ascii="华文仿宋" w:hAnsi="华文仿宋" w:eastAsia="华文仿宋" w:cs="华文仿宋"/>
          <w:sz w:val="28"/>
          <w:szCs w:val="28"/>
          <w:highlight w:val="none"/>
          <w:lang w:eastAsia="zh-CN"/>
        </w:rPr>
        <w:t>驻场</w:t>
      </w:r>
      <w:r>
        <w:rPr>
          <w:rFonts w:hint="eastAsia" w:ascii="华文仿宋" w:hAnsi="华文仿宋" w:eastAsia="华文仿宋" w:cs="华文仿宋"/>
          <w:sz w:val="28"/>
          <w:szCs w:val="28"/>
          <w:highlight w:val="none"/>
          <w:lang w:val="en-US" w:eastAsia="zh-CN"/>
        </w:rPr>
        <w:t xml:space="preserve"> </w:t>
      </w:r>
      <w:r>
        <w:rPr>
          <w:rFonts w:hint="eastAsia" w:ascii="仿宋" w:hAnsi="仿宋" w:eastAsia="仿宋" w:cs="仿宋"/>
          <w:sz w:val="28"/>
          <w:szCs w:val="28"/>
          <w:highlight w:val="none"/>
          <w:lang w:eastAsia="zh-CN"/>
        </w:rPr>
        <w:t>□</w:t>
      </w:r>
      <w:r>
        <w:rPr>
          <w:rFonts w:hint="eastAsia" w:ascii="华文仿宋" w:hAnsi="华文仿宋" w:eastAsia="华文仿宋" w:cs="华文仿宋"/>
          <w:sz w:val="28"/>
          <w:szCs w:val="28"/>
          <w:highlight w:val="none"/>
          <w:lang w:val="en-US" w:eastAsia="zh-CN"/>
        </w:rPr>
        <w:t xml:space="preserve">远程支持 </w:t>
      </w:r>
      <w:r>
        <w:rPr>
          <w:rFonts w:hint="eastAsia" w:ascii="仿宋" w:hAnsi="仿宋" w:eastAsia="仿宋" w:cs="仿宋"/>
          <w:sz w:val="28"/>
          <w:szCs w:val="28"/>
          <w:highlight w:val="none"/>
          <w:lang w:eastAsia="zh-CN"/>
        </w:rPr>
        <w:t>□其他</w:t>
      </w:r>
      <w:r>
        <w:rPr>
          <w:rFonts w:hint="eastAsia" w:ascii="仿宋" w:hAnsi="仿宋" w:eastAsia="仿宋" w:cs="仿宋"/>
          <w:sz w:val="28"/>
          <w:szCs w:val="28"/>
          <w:highlight w:val="none"/>
          <w:u w:val="single"/>
          <w:lang w:val="en-US" w:eastAsia="zh-CN"/>
        </w:rPr>
        <w:t xml:space="preserve">       </w:t>
      </w:r>
      <w:r>
        <w:rPr>
          <w:rFonts w:hint="eastAsia" w:ascii="华文仿宋" w:hAnsi="华文仿宋" w:eastAsia="华文仿宋" w:cs="华文仿宋"/>
          <w:sz w:val="28"/>
          <w:szCs w:val="28"/>
          <w:highlight w:val="none"/>
          <w:lang w:eastAsia="zh-CN"/>
        </w:rPr>
        <w:t>）支持服务，</w:t>
      </w:r>
      <w:r>
        <w:rPr>
          <w:rFonts w:hint="eastAsia" w:ascii="华文仿宋" w:hAnsi="华文仿宋" w:eastAsia="华文仿宋" w:cs="华文仿宋"/>
          <w:sz w:val="28"/>
          <w:szCs w:val="28"/>
          <w:highlight w:val="none"/>
        </w:rPr>
        <w:t>维护期满后，每年度系统维护服务费用不超过项目总报价的10 %</w:t>
      </w:r>
      <w:r>
        <w:rPr>
          <w:rFonts w:hint="eastAsia" w:ascii="华文仿宋" w:hAnsi="华文仿宋" w:eastAsia="华文仿宋" w:cs="华文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92" w:rightChars="-44" w:firstLine="560" w:firstLineChars="200"/>
        <w:jc w:val="both"/>
        <w:textAlignment w:val="auto"/>
        <w:outlineLvl w:val="9"/>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软件类系统，系统上线</w:t>
      </w:r>
      <w:r>
        <w:rPr>
          <w:rFonts w:hint="eastAsia" w:ascii="华文仿宋" w:hAnsi="华文仿宋" w:eastAsia="华文仿宋" w:cs="华文仿宋"/>
          <w:sz w:val="28"/>
          <w:szCs w:val="28"/>
          <w:highlight w:val="yellow"/>
          <w:u w:val="single"/>
        </w:rPr>
        <w:t>2</w:t>
      </w:r>
      <w:r>
        <w:rPr>
          <w:rFonts w:hint="eastAsia" w:ascii="华文仿宋" w:hAnsi="华文仿宋" w:eastAsia="华文仿宋" w:cs="华文仿宋"/>
          <w:sz w:val="28"/>
          <w:szCs w:val="28"/>
          <w:highlight w:val="none"/>
        </w:rPr>
        <w:t>年内，</w:t>
      </w:r>
      <w:r>
        <w:rPr>
          <w:rFonts w:hint="eastAsia" w:ascii="华文仿宋" w:hAnsi="华文仿宋" w:eastAsia="华文仿宋" w:cs="华文仿宋"/>
          <w:sz w:val="28"/>
          <w:szCs w:val="28"/>
          <w:highlight w:val="none"/>
          <w:lang w:eastAsia="zh-CN"/>
        </w:rPr>
        <w:t>由于功能新增</w:t>
      </w:r>
      <w:r>
        <w:rPr>
          <w:rFonts w:hint="eastAsia" w:ascii="华文仿宋" w:hAnsi="华文仿宋" w:eastAsia="华文仿宋" w:cs="华文仿宋"/>
          <w:sz w:val="28"/>
          <w:szCs w:val="28"/>
          <w:highlight w:val="none"/>
        </w:rPr>
        <w:t>经双发协商同意需要计算工作量的，</w:t>
      </w:r>
      <w:r>
        <w:rPr>
          <w:rFonts w:hint="eastAsia" w:ascii="华文仿宋" w:hAnsi="华文仿宋" w:eastAsia="华文仿宋" w:cs="华文仿宋"/>
          <w:sz w:val="28"/>
          <w:szCs w:val="28"/>
          <w:highlight w:val="none"/>
          <w:lang w:eastAsia="zh-CN"/>
        </w:rPr>
        <w:t>工作量</w:t>
      </w:r>
      <w:r>
        <w:rPr>
          <w:rFonts w:hint="eastAsia" w:ascii="华文仿宋" w:hAnsi="华文仿宋" w:eastAsia="华文仿宋" w:cs="华文仿宋"/>
          <w:sz w:val="28"/>
          <w:szCs w:val="28"/>
          <w:highlight w:val="none"/>
        </w:rPr>
        <w:t>报价不超</w:t>
      </w:r>
      <w:r>
        <w:rPr>
          <w:rFonts w:hint="eastAsia" w:ascii="华文仿宋" w:hAnsi="华文仿宋" w:eastAsia="华文仿宋" w:cs="华文仿宋"/>
          <w:sz w:val="28"/>
          <w:szCs w:val="28"/>
          <w:highlight w:val="none"/>
          <w:u w:val="single"/>
        </w:rPr>
        <w:t xml:space="preserve">  </w:t>
      </w:r>
      <w:r>
        <w:rPr>
          <w:rFonts w:hint="eastAsia" w:ascii="华文仿宋" w:hAnsi="华文仿宋" w:eastAsia="华文仿宋" w:cs="华文仿宋"/>
          <w:sz w:val="28"/>
          <w:szCs w:val="28"/>
          <w:highlight w:val="none"/>
          <w:u w:val="single"/>
          <w:lang w:val="en-US" w:eastAsia="zh-CN"/>
        </w:rPr>
        <w:t xml:space="preserve">    </w:t>
      </w:r>
      <w:r>
        <w:rPr>
          <w:rFonts w:hint="eastAsia" w:ascii="华文仿宋" w:hAnsi="华文仿宋" w:eastAsia="华文仿宋" w:cs="华文仿宋"/>
          <w:sz w:val="28"/>
          <w:szCs w:val="28"/>
          <w:highlight w:val="none"/>
          <w:u w:val="single"/>
        </w:rPr>
        <w:t xml:space="preserve"> </w:t>
      </w:r>
      <w:r>
        <w:rPr>
          <w:rFonts w:hint="eastAsia" w:ascii="华文仿宋" w:hAnsi="华文仿宋" w:eastAsia="华文仿宋" w:cs="华文仿宋"/>
          <w:sz w:val="28"/>
          <w:szCs w:val="28"/>
          <w:highlight w:val="none"/>
        </w:rPr>
        <w:t>元</w:t>
      </w:r>
      <w:r>
        <w:rPr>
          <w:rFonts w:hint="eastAsia" w:ascii="华文仿宋" w:hAnsi="华文仿宋" w:eastAsia="华文仿宋" w:cs="华文仿宋"/>
          <w:sz w:val="28"/>
          <w:szCs w:val="28"/>
          <w:highlight w:val="none"/>
          <w:lang w:val="en-US" w:eastAsia="zh-CN"/>
        </w:rPr>
        <w:t>/人月</w:t>
      </w:r>
      <w:r>
        <w:rPr>
          <w:rFonts w:hint="eastAsia" w:ascii="华文仿宋" w:hAnsi="华文仿宋" w:eastAsia="华文仿宋" w:cs="华文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人应对上述所投产品提供报价，报价包含工程材料费、工程施工费、安装调试费、运输费、技术支持费、培训费、产品附件费、第三方产品费等投标人为完成本项目所发生的全部费用（一年内将按照此招标价格采购）。所有报价均以人民币为单位，报价含税。如有数量规定的阶梯价，可阶梯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投标人应在项目计划进场时间安排人员进场，未在期限内完成人员进场，每延迟一日，应向招标人支付相当于项目中标总金额万分之</w:t>
      </w:r>
      <w:r>
        <w:rPr>
          <w:rFonts w:hint="eastAsia" w:ascii="华文仿宋" w:hAnsi="华文仿宋" w:eastAsia="华文仿宋" w:cs="华文仿宋"/>
          <w:sz w:val="28"/>
          <w:szCs w:val="28"/>
          <w:highlight w:val="yellow"/>
          <w:u w:val="single"/>
          <w:lang w:eastAsia="zh-CN"/>
        </w:rPr>
        <w:t>五</w:t>
      </w:r>
      <w:r>
        <w:rPr>
          <w:rFonts w:hint="eastAsia" w:ascii="华文仿宋" w:hAnsi="华文仿宋" w:eastAsia="华文仿宋" w:cs="华文仿宋"/>
          <w:sz w:val="28"/>
          <w:szCs w:val="28"/>
        </w:rPr>
        <w:t>的违约金</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超过30天的，招标人有权解除中标通知书或项目合同，投标人除支付相应的延迟违约金外，还应向招标人退还已收到的合同价款。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sz w:val="28"/>
          <w:szCs w:val="28"/>
        </w:rPr>
      </w:pPr>
    </w:p>
    <w:p>
      <w:pPr>
        <w:autoSpaceDE w:val="0"/>
        <w:autoSpaceDN w:val="0"/>
        <w:adjustRightInd w:val="0"/>
        <w:spacing w:line="480" w:lineRule="auto"/>
        <w:ind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投标人单位公章：</w:t>
      </w: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autoSpaceDE w:val="0"/>
        <w:autoSpaceDN w:val="0"/>
        <w:adjustRightInd w:val="0"/>
        <w:spacing w:line="480" w:lineRule="auto"/>
        <w:ind w:right="-20"/>
        <w:jc w:val="left"/>
        <w:rPr>
          <w:rFonts w:hint="eastAsia" w:ascii="仿宋" w:hAnsi="仿宋" w:eastAsia="仿宋" w:cs="仿宋"/>
          <w:bCs/>
          <w:snapToGrid w:val="0"/>
          <w:sz w:val="28"/>
          <w:szCs w:val="28"/>
        </w:rPr>
      </w:pP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ab/>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Cs/>
          <w:snapToGrid w:val="0"/>
          <w:sz w:val="28"/>
          <w:szCs w:val="28"/>
        </w:rPr>
      </w:pPr>
      <w:r>
        <w:rPr>
          <w:rFonts w:hint="eastAsia" w:ascii="仿宋" w:hAnsi="仿宋" w:eastAsia="仿宋" w:cs="仿宋"/>
          <w:bCs/>
          <w:snapToGrid w:val="0"/>
          <w:sz w:val="28"/>
          <w:szCs w:val="28"/>
        </w:rPr>
        <w:t>日期：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ascii="宋体" w:hAnsi="宋体" w:eastAsia="宋体"/>
          <w:b w:val="0"/>
          <w:snapToGrid w:val="0"/>
          <w:color w:val="000000"/>
          <w:sz w:val="28"/>
          <w:szCs w:val="28"/>
        </w:rPr>
      </w:pPr>
      <w:r>
        <w:rPr>
          <w:rFonts w:ascii="宋体" w:hAnsi="宋体"/>
          <w:sz w:val="28"/>
          <w:szCs w:val="28"/>
        </w:rPr>
        <w:br w:type="page"/>
      </w:r>
      <w:r>
        <w:rPr>
          <w:rFonts w:hint="eastAsia" w:ascii="仿宋" w:hAnsi="仿宋" w:eastAsia="仿宋" w:cs="仿宋"/>
          <w:b w:val="0"/>
          <w:snapToGrid w:val="0"/>
          <w:color w:val="000000"/>
          <w:sz w:val="28"/>
          <w:szCs w:val="28"/>
        </w:rPr>
        <w:t>附件4：投标人情况简介</w:t>
      </w:r>
    </w:p>
    <w:p>
      <w:pPr>
        <w:jc w:val="center"/>
        <w:rPr>
          <w:rFonts w:hint="default" w:ascii="仿宋" w:hAnsi="仿宋" w:eastAsia="仿宋" w:cs="仿宋"/>
          <w:b/>
          <w:snapToGrid w:val="0"/>
          <w:color w:val="000000"/>
          <w:sz w:val="32"/>
          <w:szCs w:val="32"/>
        </w:rPr>
      </w:pPr>
      <w:r>
        <w:rPr>
          <w:rFonts w:hint="eastAsia" w:ascii="仿宋" w:hAnsi="仿宋" w:eastAsia="仿宋" w:cs="仿宋"/>
          <w:b/>
          <w:snapToGrid w:val="0"/>
          <w:color w:val="000000"/>
          <w:sz w:val="32"/>
          <w:szCs w:val="32"/>
        </w:rPr>
        <w:t>投标人情况简介</w:t>
      </w:r>
    </w:p>
    <w:p>
      <w:pPr>
        <w:pStyle w:val="20"/>
        <w:numPr>
          <w:ilvl w:val="0"/>
          <w:numId w:val="22"/>
        </w:numPr>
        <w:adjustRightInd w:val="0"/>
        <w:ind w:left="0" w:leftChars="0" w:firstLine="0" w:firstLineChars="0"/>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名称和概况：</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投标人名称：</w:t>
      </w:r>
      <w:r>
        <w:rPr>
          <w:rFonts w:hint="eastAsia" w:ascii="华文仿宋" w:hAnsi="华文仿宋" w:eastAsia="华文仿宋" w:cs="华文仿宋"/>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地址：</w:t>
      </w:r>
      <w:r>
        <w:rPr>
          <w:rFonts w:hint="eastAsia" w:ascii="华文仿宋" w:hAnsi="华文仿宋" w:eastAsia="华文仿宋" w:cs="华文仿宋"/>
          <w:snapToGrid w:val="0"/>
          <w:color w:val="000000"/>
          <w:sz w:val="28"/>
          <w:szCs w:val="28"/>
          <w:u w:val="single"/>
        </w:rPr>
        <w:t xml:space="preserve">                   </w:t>
      </w:r>
      <w:r>
        <w:rPr>
          <w:rFonts w:hint="eastAsia" w:ascii="华文仿宋" w:hAnsi="华文仿宋" w:eastAsia="华文仿宋" w:cs="华文仿宋"/>
          <w:snapToGrid w:val="0"/>
          <w:color w:val="000000"/>
          <w:sz w:val="28"/>
          <w:szCs w:val="28"/>
        </w:rPr>
        <w:t>邮编：</w:t>
      </w:r>
      <w:r>
        <w:rPr>
          <w:rFonts w:hint="eastAsia" w:ascii="华文仿宋" w:hAnsi="华文仿宋" w:eastAsia="华文仿宋" w:cs="华文仿宋"/>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传真／电话：</w:t>
      </w:r>
      <w:r>
        <w:rPr>
          <w:rFonts w:hint="eastAsia" w:ascii="华文仿宋" w:hAnsi="华文仿宋" w:eastAsia="华文仿宋" w:cs="华文仿宋"/>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成立日期或注册日期：</w:t>
      </w:r>
      <w:r>
        <w:rPr>
          <w:rFonts w:hint="eastAsia" w:ascii="华文仿宋" w:hAnsi="华文仿宋" w:eastAsia="华文仿宋" w:cs="华文仿宋"/>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法定代表人或主要负责人姓名：</w:t>
      </w:r>
      <w:r>
        <w:rPr>
          <w:rFonts w:hint="eastAsia" w:ascii="华文仿宋" w:hAnsi="华文仿宋" w:eastAsia="华文仿宋" w:cs="华文仿宋"/>
          <w:snapToGrid w:val="0"/>
          <w:color w:val="000000"/>
          <w:sz w:val="28"/>
          <w:szCs w:val="28"/>
          <w:u w:val="single"/>
        </w:rPr>
        <w:t xml:space="preserve">                   </w:t>
      </w:r>
    </w:p>
    <w:p>
      <w:pPr>
        <w:pStyle w:val="20"/>
        <w:numPr>
          <w:ilvl w:val="0"/>
          <w:numId w:val="22"/>
        </w:numPr>
        <w:adjustRightInd w:val="0"/>
        <w:ind w:left="0" w:leftChars="0" w:firstLine="0" w:firstLineChars="0"/>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财务数据：</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u w:val="single"/>
        </w:rPr>
      </w:pPr>
      <w:r>
        <w:rPr>
          <w:rFonts w:hint="eastAsia" w:ascii="华文仿宋" w:hAnsi="华文仿宋" w:eastAsia="华文仿宋" w:cs="华文仿宋"/>
          <w:snapToGrid w:val="0"/>
          <w:color w:val="000000"/>
          <w:sz w:val="28"/>
          <w:szCs w:val="28"/>
        </w:rPr>
        <w:t>注册资本：</w:t>
      </w:r>
      <w:r>
        <w:rPr>
          <w:rFonts w:hint="eastAsia" w:ascii="华文仿宋" w:hAnsi="华文仿宋" w:eastAsia="华文仿宋" w:cs="华文仿宋"/>
          <w:snapToGrid w:val="0"/>
          <w:color w:val="000000"/>
          <w:sz w:val="28"/>
          <w:szCs w:val="28"/>
          <w:u w:val="single"/>
        </w:rPr>
        <w:t xml:space="preserve">                      </w:t>
      </w:r>
    </w:p>
    <w:p>
      <w:pPr>
        <w:pStyle w:val="20"/>
        <w:numPr>
          <w:ilvl w:val="0"/>
          <w:numId w:val="22"/>
        </w:numPr>
        <w:adjustRightInd w:val="0"/>
        <w:ind w:left="0" w:leftChars="0" w:firstLine="0" w:firstLineChars="0"/>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业绩或服务的情况：</w:t>
      </w:r>
    </w:p>
    <w:p>
      <w:pPr>
        <w:pStyle w:val="20"/>
        <w:keepNext w:val="0"/>
        <w:keepLines w:val="0"/>
        <w:pageBreakBefore w:val="0"/>
        <w:widowControl w:val="0"/>
        <w:numPr>
          <w:ilvl w:val="0"/>
          <w:numId w:val="23"/>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华文仿宋" w:hAnsi="华文仿宋" w:eastAsia="华文仿宋" w:cs="华文仿宋"/>
          <w:snapToGrid w:val="0"/>
          <w:color w:val="000000"/>
          <w:sz w:val="24"/>
          <w:szCs w:val="24"/>
          <w:u w:val="single"/>
          <w:lang w:val="en-US" w:eastAsia="zh-CN"/>
        </w:rPr>
      </w:pPr>
      <w:r>
        <w:rPr>
          <w:rFonts w:hint="eastAsia" w:ascii="华文仿宋" w:hAnsi="华文仿宋" w:eastAsia="华文仿宋" w:cs="华文仿宋"/>
          <w:snapToGrid w:val="0"/>
          <w:color w:val="000000"/>
          <w:sz w:val="24"/>
          <w:szCs w:val="24"/>
          <w:lang w:eastAsia="zh-CN"/>
        </w:rPr>
        <w:t>成立</w:t>
      </w:r>
      <w:r>
        <w:rPr>
          <w:rFonts w:hint="eastAsia" w:ascii="华文仿宋" w:hAnsi="华文仿宋" w:eastAsia="华文仿宋" w:cs="华文仿宋"/>
          <w:snapToGrid w:val="0"/>
          <w:color w:val="000000"/>
          <w:sz w:val="24"/>
          <w:szCs w:val="24"/>
        </w:rPr>
        <w:t>至今国内外主要用户名称：</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华文仿宋" w:hAnsi="华文仿宋" w:eastAsia="华文仿宋" w:cs="华文仿宋"/>
          <w:snapToGrid w:val="0"/>
          <w:color w:val="000000"/>
          <w:sz w:val="24"/>
          <w:szCs w:val="24"/>
          <w:u w:val="single"/>
          <w:lang w:val="en-US" w:eastAsia="zh-CN"/>
        </w:rPr>
      </w:pPr>
    </w:p>
    <w:p>
      <w:pPr>
        <w:pStyle w:val="20"/>
        <w:keepNext w:val="0"/>
        <w:keepLines w:val="0"/>
        <w:pageBreakBefore w:val="0"/>
        <w:widowControl w:val="0"/>
        <w:numPr>
          <w:ilvl w:val="0"/>
          <w:numId w:val="23"/>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华文仿宋" w:hAnsi="华文仿宋" w:eastAsia="华文仿宋" w:cs="华文仿宋"/>
          <w:snapToGrid w:val="0"/>
          <w:color w:val="000000"/>
          <w:sz w:val="24"/>
          <w:szCs w:val="24"/>
          <w:lang w:eastAsia="zh-CN"/>
        </w:rPr>
      </w:pPr>
      <w:r>
        <w:rPr>
          <w:rFonts w:hint="eastAsia" w:ascii="华文仿宋" w:hAnsi="华文仿宋" w:eastAsia="华文仿宋" w:cs="华文仿宋"/>
          <w:snapToGrid w:val="0"/>
          <w:color w:val="000000"/>
          <w:sz w:val="24"/>
          <w:szCs w:val="24"/>
          <w:lang w:eastAsia="zh-CN"/>
        </w:rPr>
        <w:t>其中，本次投标或服务在国内金融行业的应用情况（如有的话）：</w:t>
      </w:r>
    </w:p>
    <w:p>
      <w:pPr>
        <w:pStyle w:val="20"/>
        <w:keepNext w:val="0"/>
        <w:keepLines w:val="0"/>
        <w:pageBreakBefore w:val="0"/>
        <w:widowControl w:val="0"/>
        <w:tabs>
          <w:tab w:val="left" w:pos="360"/>
        </w:tabs>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p>
    <w:p>
      <w:pPr>
        <w:pStyle w:val="20"/>
        <w:tabs>
          <w:tab w:val="left" w:pos="360"/>
        </w:tabs>
        <w:adjustRightInd w:val="0"/>
        <w:rPr>
          <w:rFonts w:hint="eastAsia" w:ascii="华文仿宋" w:hAnsi="华文仿宋" w:eastAsia="华文仿宋" w:cs="华文仿宋"/>
          <w:snapToGrid w:val="0"/>
          <w:color w:val="000000"/>
          <w:sz w:val="28"/>
          <w:szCs w:val="28"/>
        </w:rPr>
      </w:pPr>
    </w:p>
    <w:p>
      <w:pPr>
        <w:pStyle w:val="20"/>
        <w:numPr>
          <w:ilvl w:val="0"/>
          <w:numId w:val="22"/>
        </w:numPr>
        <w:adjustRightInd w:val="0"/>
        <w:ind w:left="0" w:leftChars="0" w:firstLine="0" w:firstLineChars="0"/>
        <w:rPr>
          <w:rFonts w:hint="eastAsia" w:ascii="华文仿宋" w:hAnsi="华文仿宋" w:eastAsia="华文仿宋" w:cs="华文仿宋"/>
          <w:snapToGrid w:val="0"/>
          <w:color w:val="000000"/>
          <w:sz w:val="28"/>
          <w:szCs w:val="28"/>
          <w:u w:val="single"/>
          <w:lang w:val="en-US" w:eastAsia="zh-CN"/>
        </w:rPr>
      </w:pPr>
      <w:r>
        <w:rPr>
          <w:rFonts w:hint="eastAsia" w:ascii="华文仿宋" w:hAnsi="华文仿宋" w:eastAsia="华文仿宋" w:cs="华文仿宋"/>
          <w:snapToGrid w:val="0"/>
          <w:color w:val="000000"/>
          <w:sz w:val="28"/>
          <w:szCs w:val="28"/>
        </w:rPr>
        <w:t xml:space="preserve">所属集团（如有的话）： </w:t>
      </w:r>
      <w:r>
        <w:rPr>
          <w:rFonts w:hint="eastAsia" w:ascii="华文仿宋" w:hAnsi="华文仿宋" w:eastAsia="华文仿宋" w:cs="华文仿宋"/>
          <w:snapToGrid w:val="0"/>
          <w:color w:val="000000"/>
          <w:sz w:val="28"/>
          <w:szCs w:val="28"/>
          <w:u w:val="single"/>
        </w:rPr>
        <w:t xml:space="preserve">           </w:t>
      </w:r>
      <w:r>
        <w:rPr>
          <w:rFonts w:hint="eastAsia" w:ascii="华文仿宋" w:hAnsi="华文仿宋" w:eastAsia="华文仿宋" w:cs="华文仿宋"/>
          <w:snapToGrid w:val="0"/>
          <w:color w:val="000000"/>
          <w:sz w:val="28"/>
          <w:szCs w:val="28"/>
          <w:u w:val="single"/>
          <w:lang w:val="en-US" w:eastAsia="zh-CN"/>
        </w:rPr>
        <w:t xml:space="preserve">         </w:t>
      </w:r>
    </w:p>
    <w:p>
      <w:pPr>
        <w:pStyle w:val="20"/>
        <w:numPr>
          <w:ilvl w:val="0"/>
          <w:numId w:val="22"/>
        </w:numPr>
        <w:adjustRightInd w:val="0"/>
        <w:ind w:left="0" w:leftChars="0" w:firstLine="0" w:firstLineChars="0"/>
        <w:rPr>
          <w:rFonts w:hint="eastAsia" w:ascii="华文仿宋" w:hAnsi="华文仿宋" w:eastAsia="华文仿宋" w:cs="华文仿宋"/>
          <w:snapToGrid w:val="0"/>
          <w:color w:val="000000"/>
          <w:kern w:val="2"/>
          <w:sz w:val="28"/>
          <w:szCs w:val="28"/>
          <w:lang w:val="en-US" w:eastAsia="zh-CN" w:bidi="ar-SA"/>
        </w:rPr>
      </w:pPr>
      <w:r>
        <w:rPr>
          <w:rFonts w:hint="eastAsia" w:ascii="华文仿宋" w:hAnsi="华文仿宋" w:eastAsia="华文仿宋" w:cs="华文仿宋"/>
          <w:snapToGrid w:val="0"/>
          <w:color w:val="000000"/>
          <w:sz w:val="28"/>
          <w:szCs w:val="28"/>
          <w:lang w:val="en-US" w:eastAsia="zh-CN"/>
        </w:rPr>
        <w:t xml:space="preserve">其它情况（组织、机构、技术力量、参与本产品的实施人员情况等）  </w:t>
      </w:r>
      <w:r>
        <w:rPr>
          <w:rFonts w:hint="eastAsia" w:ascii="华文仿宋" w:hAnsi="华文仿宋" w:eastAsia="华文仿宋" w:cs="华文仿宋"/>
          <w:snapToGrid w:val="0"/>
          <w:color w:val="000000"/>
          <w:kern w:val="2"/>
          <w:sz w:val="28"/>
          <w:szCs w:val="28"/>
          <w:lang w:val="en-US" w:eastAsia="zh-CN" w:bidi="ar-SA"/>
        </w:rPr>
        <w:t xml:space="preserve"> </w:t>
      </w:r>
    </w:p>
    <w:p>
      <w:pPr>
        <w:pStyle w:val="20"/>
        <w:numPr>
          <w:ilvl w:val="0"/>
          <w:numId w:val="0"/>
        </w:numPr>
        <w:adjustRightInd w:val="0"/>
        <w:ind w:leftChars="-166"/>
        <w:rPr>
          <w:rFonts w:hint="eastAsia" w:ascii="华文仿宋" w:hAnsi="华文仿宋" w:eastAsia="华文仿宋" w:cs="华文仿宋"/>
          <w:snapToGrid w:val="0"/>
          <w:color w:val="000000"/>
          <w:kern w:val="2"/>
          <w:sz w:val="28"/>
          <w:szCs w:val="28"/>
          <w:lang w:val="en-US" w:eastAsia="zh-CN" w:bidi="ar-SA"/>
        </w:rPr>
      </w:pPr>
    </w:p>
    <w:p>
      <w:pPr>
        <w:pStyle w:val="20"/>
        <w:widowControl w:val="0"/>
        <w:numPr>
          <w:ilvl w:val="0"/>
          <w:numId w:val="0"/>
        </w:numPr>
        <w:adjustRightInd w:val="0"/>
        <w:jc w:val="both"/>
        <w:rPr>
          <w:rFonts w:hint="eastAsia" w:ascii="华文仿宋" w:hAnsi="华文仿宋" w:eastAsia="华文仿宋" w:cs="华文仿宋"/>
          <w:snapToGrid w:val="0"/>
          <w:color w:val="000000"/>
          <w:kern w:val="2"/>
          <w:sz w:val="28"/>
          <w:szCs w:val="28"/>
          <w:lang w:val="en-US" w:eastAsia="zh-CN" w:bidi="ar-SA"/>
        </w:rPr>
      </w:pPr>
    </w:p>
    <w:p>
      <w:pPr>
        <w:pStyle w:val="20"/>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1"/>
        <w:rPr>
          <w:rFonts w:hint="eastAsia" w:ascii="宋体" w:hAnsi="宋体" w:eastAsia="宋体"/>
          <w:b w:val="0"/>
          <w:sz w:val="28"/>
          <w:szCs w:val="28"/>
        </w:rPr>
      </w:pPr>
      <w:r>
        <w:rPr>
          <w:rFonts w:hint="eastAsia" w:ascii="华文仿宋" w:hAnsi="华文仿宋" w:eastAsia="华文仿宋" w:cs="华文仿宋"/>
          <w:snapToGrid w:val="0"/>
          <w:color w:val="000000"/>
          <w:kern w:val="2"/>
          <w:sz w:val="28"/>
          <w:szCs w:val="28"/>
          <w:lang w:val="en-US" w:eastAsia="zh-CN" w:bidi="ar-SA"/>
        </w:rPr>
        <w:br w:type="page"/>
      </w:r>
      <w:r>
        <w:rPr>
          <w:rFonts w:hint="eastAsia" w:ascii="仿宋" w:hAnsi="仿宋" w:eastAsia="仿宋" w:cs="仿宋"/>
          <w:b w:val="0"/>
          <w:snapToGrid w:val="0"/>
          <w:color w:val="000000"/>
          <w:kern w:val="2"/>
          <w:sz w:val="28"/>
          <w:szCs w:val="28"/>
          <w:lang w:val="en-US" w:eastAsia="zh-CN" w:bidi="ar-SA"/>
        </w:rPr>
        <w:t>附件5：外包服务供应商风险信息表</w:t>
      </w:r>
    </w:p>
    <w:p>
      <w:pPr>
        <w:jc w:val="center"/>
        <w:rPr>
          <w:rFonts w:hint="eastAsia" w:ascii="仿宋" w:hAnsi="仿宋" w:eastAsia="仿宋" w:cs="仿宋"/>
          <w:b/>
          <w:snapToGrid w:val="0"/>
          <w:color w:val="000000"/>
          <w:sz w:val="32"/>
          <w:szCs w:val="32"/>
        </w:rPr>
      </w:pPr>
      <w:r>
        <w:rPr>
          <w:rFonts w:hint="eastAsia" w:ascii="仿宋" w:hAnsi="仿宋" w:eastAsia="仿宋" w:cs="仿宋"/>
          <w:b/>
          <w:snapToGrid w:val="0"/>
          <w:color w:val="000000"/>
          <w:sz w:val="32"/>
          <w:szCs w:val="32"/>
        </w:rPr>
        <w:t>外包服务供应商风险信息表</w:t>
      </w:r>
    </w:p>
    <w:tbl>
      <w:tblPr>
        <w:tblStyle w:val="32"/>
        <w:tblW w:w="8331"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trPr>
        <w:tc>
          <w:tcPr>
            <w:tcW w:w="2451" w:type="dxa"/>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服务供应商名称</w:t>
            </w:r>
          </w:p>
        </w:tc>
        <w:tc>
          <w:tcPr>
            <w:tcW w:w="5880" w:type="dxa"/>
            <w:vAlign w:val="center"/>
          </w:tcPr>
          <w:p>
            <w:pPr>
              <w:spacing w:line="320" w:lineRule="exact"/>
              <w:jc w:val="lef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8331" w:type="dxa"/>
            <w:gridSpan w:val="2"/>
            <w:vAlign w:val="center"/>
          </w:tcPr>
          <w:p>
            <w:pPr>
              <w:spacing w:line="320" w:lineRule="exact"/>
              <w:jc w:val="left"/>
              <w:rPr>
                <w:rFonts w:hint="eastAsia" w:ascii="仿宋" w:hAnsi="仿宋" w:eastAsia="仿宋" w:cs="仿宋"/>
                <w:sz w:val="24"/>
                <w:szCs w:val="24"/>
              </w:rPr>
            </w:pPr>
            <w:r>
              <w:rPr>
                <w:rFonts w:hint="eastAsia" w:ascii="仿宋" w:hAnsi="仿宋" w:eastAsia="仿宋" w:cs="仿宋"/>
                <w:b/>
                <w:bCs/>
                <w:sz w:val="24"/>
                <w:szCs w:val="24"/>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trPr>
        <w:tc>
          <w:tcPr>
            <w:tcW w:w="2451" w:type="dxa"/>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1.服务供应商成立时间及其发展历程</w:t>
            </w:r>
          </w:p>
        </w:tc>
        <w:tc>
          <w:tcPr>
            <w:tcW w:w="5880" w:type="dxa"/>
            <w:vAlign w:val="top"/>
          </w:tcPr>
          <w:p>
            <w:pPr>
              <w:spacing w:line="320" w:lineRule="exact"/>
              <w:jc w:val="lef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2.服务供应商的主要股东</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3.服务供应商的主要经营范围</w:t>
            </w:r>
          </w:p>
        </w:tc>
        <w:tc>
          <w:tcPr>
            <w:tcW w:w="5880" w:type="dxa"/>
            <w:shd w:val="clear" w:color="auto" w:fill="FFFFFF"/>
            <w:vAlign w:val="top"/>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4.服务供应商的企业性质（内资企业/港澳台商投资企业/外商投资企业/境外企业）</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5.服务供应商近三年资产规模、主要收入、盈利状况</w:t>
            </w:r>
          </w:p>
        </w:tc>
        <w:tc>
          <w:tcPr>
            <w:tcW w:w="5880"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6.服务供应商目前员工人数、人员学历结构</w:t>
            </w:r>
          </w:p>
        </w:tc>
        <w:tc>
          <w:tcPr>
            <w:tcW w:w="5880"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lang w:val="en-US" w:eastAsia="zh-CN"/>
              </w:rPr>
              <w:t>7.列举</w:t>
            </w:r>
            <w:r>
              <w:rPr>
                <w:rFonts w:hint="eastAsia" w:ascii="仿宋" w:hAnsi="仿宋" w:eastAsia="仿宋" w:cs="仿宋"/>
                <w:sz w:val="24"/>
                <w:szCs w:val="24"/>
              </w:rPr>
              <w:t>同业提供类似性质和规模的服务经验</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lang w:val="en-US" w:eastAsia="zh-CN"/>
              </w:rPr>
              <w:t>8.列举</w:t>
            </w:r>
            <w:r>
              <w:rPr>
                <w:rFonts w:hint="eastAsia" w:ascii="仿宋" w:hAnsi="仿宋" w:eastAsia="仿宋" w:cs="仿宋"/>
                <w:sz w:val="24"/>
                <w:szCs w:val="24"/>
              </w:rPr>
              <w:t>在最近三年的经营活动中违法违纪等不良记录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如有</w:t>
            </w:r>
            <w:r>
              <w:rPr>
                <w:rFonts w:hint="eastAsia" w:ascii="仿宋" w:hAnsi="仿宋" w:eastAsia="仿宋" w:cs="仿宋"/>
                <w:sz w:val="24"/>
                <w:szCs w:val="24"/>
                <w:lang w:eastAsia="zh-CN"/>
              </w:rPr>
              <w:t>）</w:t>
            </w:r>
          </w:p>
        </w:tc>
        <w:tc>
          <w:tcPr>
            <w:tcW w:w="5880"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　</w:t>
            </w:r>
          </w:p>
          <w:p>
            <w:pPr>
              <w:spacing w:line="32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lang w:val="en-US" w:eastAsia="zh-CN"/>
              </w:rPr>
              <w:t>9.提供</w:t>
            </w:r>
            <w:r>
              <w:rPr>
                <w:rFonts w:hint="eastAsia" w:ascii="仿宋" w:hAnsi="仿宋" w:eastAsia="仿宋" w:cs="仿宋"/>
                <w:sz w:val="24"/>
                <w:szCs w:val="24"/>
              </w:rPr>
              <w:t>服务供应商业务连续性安排和应急预案</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restart"/>
            <w:vAlign w:val="top"/>
          </w:tcPr>
          <w:p>
            <w:pPr>
              <w:spacing w:line="320" w:lineRule="exac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服务供应商</w:t>
            </w:r>
            <w:r>
              <w:rPr>
                <w:rFonts w:hint="eastAsia" w:ascii="仿宋" w:hAnsi="仿宋" w:eastAsia="仿宋" w:cs="仿宋"/>
                <w:sz w:val="24"/>
                <w:szCs w:val="24"/>
                <w:lang w:eastAsia="zh-CN"/>
              </w:rPr>
              <w:t>（盖章）：</w:t>
            </w:r>
            <w:r>
              <w:rPr>
                <w:rFonts w:hint="eastAsia" w:ascii="仿宋" w:hAnsi="仿宋" w:eastAsia="仿宋" w:cs="仿宋"/>
                <w:sz w:val="24"/>
                <w:szCs w:val="24"/>
              </w:rPr>
              <w:t xml:space="preserve">                                </w:t>
            </w: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lang w:eastAsia="zh-CN"/>
              </w:rPr>
              <w:t>：</w:t>
            </w:r>
            <w:r>
              <w:rPr>
                <w:rFonts w:hint="eastAsia" w:ascii="仿宋" w:hAnsi="仿宋" w:eastAsia="仿宋" w:cs="仿宋"/>
                <w:sz w:val="24"/>
                <w:szCs w:val="24"/>
              </w:rPr>
              <w:br w:type="textWrapping"/>
            </w:r>
            <w:r>
              <w:rPr>
                <w:rFonts w:hint="eastAsia" w:ascii="仿宋" w:hAnsi="仿宋" w:eastAsia="仿宋" w:cs="仿宋"/>
                <w:sz w:val="24"/>
                <w:szCs w:val="24"/>
              </w:rPr>
              <w:br w:type="textWrapping"/>
            </w:r>
            <w:r>
              <w:rPr>
                <w:rFonts w:hint="eastAsia" w:ascii="仿宋" w:hAnsi="仿宋" w:eastAsia="仿宋" w:cs="仿宋"/>
                <w:sz w:val="24"/>
                <w:szCs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940" w:hRule="atLeast"/>
        </w:trPr>
        <w:tc>
          <w:tcPr>
            <w:tcW w:w="8331" w:type="dxa"/>
            <w:gridSpan w:val="2"/>
            <w:vMerge w:val="continue"/>
            <w:vAlign w:val="center"/>
          </w:tcPr>
          <w:p>
            <w:pPr>
              <w:spacing w:line="320" w:lineRule="exact"/>
              <w:rPr>
                <w:rFonts w:hint="eastAsia" w:ascii="宋体" w:hAnsi="宋体" w:eastAsia="宋体" w:cs="宋体"/>
                <w:sz w:val="24"/>
                <w:szCs w:val="24"/>
              </w:rPr>
            </w:pPr>
          </w:p>
        </w:tc>
      </w:tr>
    </w:tbl>
    <w:p>
      <w:pPr>
        <w:rPr>
          <w:rFonts w:ascii="宋体" w:hAnsi="宋体"/>
          <w:sz w:val="28"/>
          <w:szCs w:val="28"/>
        </w:rPr>
      </w:pPr>
    </w:p>
    <w:p>
      <w:pPr>
        <w:pStyle w:val="4"/>
        <w:spacing w:after="0" w:line="240" w:lineRule="auto"/>
        <w:jc w:val="left"/>
        <w:rPr>
          <w:rFonts w:hint="eastAsia" w:ascii="仿宋" w:hAnsi="仿宋" w:eastAsia="仿宋" w:cs="仿宋"/>
          <w:b w:val="0"/>
          <w:bCs w:val="0"/>
          <w:snapToGrid w:val="0"/>
          <w:color w:val="000000"/>
          <w:kern w:val="2"/>
          <w:sz w:val="28"/>
          <w:szCs w:val="28"/>
          <w:lang w:val="en-US" w:eastAsia="zh-CN" w:bidi="ar-SA"/>
        </w:rPr>
      </w:pPr>
      <w:r>
        <w:rPr>
          <w:rFonts w:hint="eastAsia" w:ascii="仿宋" w:hAnsi="仿宋" w:eastAsia="仿宋" w:cs="仿宋"/>
          <w:b w:val="0"/>
          <w:bCs w:val="0"/>
          <w:snapToGrid w:val="0"/>
          <w:color w:val="000000"/>
          <w:kern w:val="2"/>
          <w:sz w:val="28"/>
          <w:szCs w:val="28"/>
          <w:lang w:val="en-US" w:eastAsia="zh-CN" w:bidi="ar-SA"/>
        </w:rPr>
        <w:t>附件6：业务需求/实施范围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一、预期项目实施周期计划：</w:t>
      </w:r>
    </w:p>
    <w:p>
      <w:pPr>
        <w:numPr>
          <w:ilvl w:val="0"/>
          <w:numId w:val="0"/>
        </w:numPr>
        <w:ind w:firstLine="420" w:firstLineChars="0"/>
        <w:outlineLvl w:val="9"/>
        <w:rPr>
          <w:rFonts w:hint="eastAsia" w:ascii="华文仿宋" w:hAnsi="华文仿宋" w:eastAsia="华文仿宋" w:cs="华文仿宋"/>
          <w:i w:val="0"/>
          <w:iCs w:val="0"/>
          <w:sz w:val="28"/>
          <w:szCs w:val="28"/>
          <w:lang w:val="en-US" w:eastAsia="zh-CN"/>
        </w:rPr>
      </w:pPr>
      <w:r>
        <w:rPr>
          <w:rFonts w:hint="eastAsia" w:ascii="华文仿宋" w:hAnsi="华文仿宋" w:eastAsia="华文仿宋" w:cs="华文仿宋"/>
          <w:i w:val="0"/>
          <w:iCs w:val="0"/>
          <w:sz w:val="28"/>
          <w:szCs w:val="28"/>
          <w:lang w:val="en-US" w:eastAsia="zh-CN"/>
        </w:rPr>
        <w:t>项目启动：2021 年 05 月 06 日</w:t>
      </w:r>
    </w:p>
    <w:p>
      <w:pPr>
        <w:numPr>
          <w:ilvl w:val="0"/>
          <w:numId w:val="0"/>
        </w:numPr>
        <w:ind w:firstLine="420" w:firstLineChars="0"/>
        <w:outlineLvl w:val="9"/>
        <w:rPr>
          <w:rFonts w:hint="eastAsia" w:ascii="华文仿宋" w:hAnsi="华文仿宋" w:eastAsia="华文仿宋" w:cs="华文仿宋"/>
          <w:i w:val="0"/>
          <w:iCs w:val="0"/>
          <w:sz w:val="28"/>
          <w:szCs w:val="28"/>
          <w:lang w:val="en-US" w:eastAsia="zh-CN"/>
        </w:rPr>
      </w:pPr>
      <w:r>
        <w:rPr>
          <w:rFonts w:hint="eastAsia" w:ascii="华文仿宋" w:hAnsi="华文仿宋" w:eastAsia="华文仿宋" w:cs="华文仿宋"/>
          <w:i w:val="0"/>
          <w:iCs w:val="0"/>
          <w:sz w:val="28"/>
          <w:szCs w:val="28"/>
          <w:lang w:val="en-US" w:eastAsia="zh-CN"/>
        </w:rPr>
        <w:t>项目一阶段上线（基于老核心）： 2021 年 08 月 26 日</w:t>
      </w:r>
    </w:p>
    <w:p>
      <w:pPr>
        <w:numPr>
          <w:ilvl w:val="0"/>
          <w:numId w:val="0"/>
        </w:numPr>
        <w:ind w:firstLine="420" w:firstLineChars="0"/>
        <w:outlineLvl w:val="9"/>
        <w:rPr>
          <w:rFonts w:hint="eastAsia" w:ascii="华文仿宋" w:hAnsi="华文仿宋" w:eastAsia="华文仿宋" w:cs="华文仿宋"/>
          <w:i w:val="0"/>
          <w:iCs w:val="0"/>
          <w:sz w:val="28"/>
          <w:szCs w:val="28"/>
          <w:lang w:val="en-US" w:eastAsia="zh-CN"/>
        </w:rPr>
      </w:pPr>
      <w:r>
        <w:rPr>
          <w:rFonts w:hint="eastAsia" w:ascii="华文仿宋" w:hAnsi="华文仿宋" w:eastAsia="华文仿宋" w:cs="华文仿宋"/>
          <w:i w:val="0"/>
          <w:iCs w:val="0"/>
          <w:sz w:val="28"/>
          <w:szCs w:val="28"/>
          <w:lang w:val="en-US" w:eastAsia="zh-CN"/>
        </w:rPr>
        <w:t>项目二阶段上线（基于新核心）： 2022 年 04 月 30 日</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项目需求</w:t>
      </w:r>
    </w:p>
    <w:p>
      <w:pPr>
        <w:numPr>
          <w:ilvl w:val="0"/>
          <w:numId w:val="0"/>
        </w:numPr>
        <w:ind w:firstLine="420" w:firstLineChars="0"/>
        <w:outlineLvl w:val="9"/>
        <w:rPr>
          <w:rFonts w:hint="eastAsia" w:ascii="华文仿宋" w:hAnsi="华文仿宋" w:eastAsia="华文仿宋" w:cs="华文仿宋"/>
          <w:i w:val="0"/>
          <w:iCs w:val="0"/>
          <w:sz w:val="28"/>
          <w:szCs w:val="28"/>
          <w:lang w:val="en-US" w:eastAsia="zh-CN"/>
        </w:rPr>
      </w:pPr>
      <w:r>
        <w:rPr>
          <w:rFonts w:hint="eastAsia" w:ascii="华文仿宋" w:hAnsi="华文仿宋" w:eastAsia="华文仿宋" w:cs="华文仿宋"/>
          <w:i w:val="0"/>
          <w:iCs w:val="0"/>
          <w:sz w:val="28"/>
          <w:szCs w:val="28"/>
          <w:lang w:val="en-US" w:eastAsia="zh-CN"/>
        </w:rPr>
        <w:t xml:space="preserve"> 根据发文要求，完成开发人行金融基础数据模型(32张)并对报送数据进行验证，按人行要求分阶段完成上线，同时需要保障到20211231号的报送，并保证常态化报送的及时性、准确性。</w:t>
      </w:r>
      <w:r>
        <w:rPr>
          <w:rFonts w:hint="eastAsia" w:ascii="华文仿宋" w:hAnsi="华文仿宋" w:eastAsia="华文仿宋" w:cs="华文仿宋"/>
          <w:sz w:val="28"/>
          <w:szCs w:val="28"/>
        </w:rPr>
        <w:t>配合完成</w:t>
      </w:r>
      <w:r>
        <w:rPr>
          <w:rFonts w:hint="eastAsia" w:ascii="华文仿宋" w:hAnsi="华文仿宋" w:eastAsia="华文仿宋" w:cs="华文仿宋"/>
          <w:sz w:val="28"/>
          <w:szCs w:val="28"/>
          <w:lang w:eastAsia="zh-CN"/>
        </w:rPr>
        <w:t>本项目相关的问题</w:t>
      </w:r>
      <w:r>
        <w:rPr>
          <w:rFonts w:hint="eastAsia" w:ascii="华文仿宋" w:hAnsi="华文仿宋" w:eastAsia="华文仿宋" w:cs="华文仿宋"/>
          <w:i w:val="0"/>
          <w:iCs w:val="0"/>
          <w:sz w:val="28"/>
          <w:szCs w:val="28"/>
          <w:lang w:val="en-US" w:eastAsia="zh-CN"/>
        </w:rPr>
        <w:t>数据的治理和项目周期内的数据及时报送保障。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both"/>
        <w:textAlignment w:val="auto"/>
        <w:outlineLvl w:val="9"/>
        <w:rPr>
          <w:rFonts w:hint="eastAsia" w:ascii="华文仿宋" w:hAnsi="华文仿宋" w:eastAsia="华文仿宋" w:cs="华文仿宋"/>
          <w:i w:val="0"/>
          <w:iCs w:val="0"/>
          <w:sz w:val="28"/>
          <w:szCs w:val="28"/>
          <w:lang w:val="en-US" w:eastAsia="zh-CN"/>
        </w:rPr>
      </w:pPr>
      <w:r>
        <w:rPr>
          <w:rFonts w:hint="eastAsia" w:ascii="华文仿宋" w:hAnsi="华文仿宋" w:eastAsia="华文仿宋" w:cs="华文仿宋"/>
          <w:i w:val="0"/>
          <w:iCs w:val="0"/>
          <w:sz w:val="28"/>
          <w:szCs w:val="28"/>
          <w:lang w:val="en-US" w:eastAsia="zh-CN"/>
        </w:rPr>
        <w:t xml:space="preserve"> 需具备成熟的校验功能及规则，支持灵活的校验配置功能；系统需具备完善的明细数据修正功能，支持灵活的指标数据应用及图形化展示，具备成熟的流程化管理功能等。</w:t>
      </w:r>
    </w:p>
    <w:p>
      <w:pPr>
        <w:spacing w:line="240" w:lineRule="auto"/>
        <w:ind w:firstLine="420"/>
        <w:jc w:val="both"/>
        <w:outlineLvl w:val="9"/>
        <w:rPr>
          <w:rFonts w:hint="eastAsia" w:ascii="华文仿宋" w:hAnsi="华文仿宋" w:eastAsia="华文仿宋" w:cs="华文仿宋"/>
          <w:i w:val="0"/>
          <w:iCs w:val="0"/>
          <w:sz w:val="28"/>
          <w:szCs w:val="28"/>
          <w:lang w:val="en-US" w:eastAsia="zh-CN"/>
        </w:rPr>
      </w:pPr>
      <w:r>
        <w:rPr>
          <w:rFonts w:hint="eastAsia" w:ascii="华文仿宋" w:hAnsi="华文仿宋" w:eastAsia="华文仿宋" w:cs="华文仿宋"/>
          <w:i w:val="0"/>
          <w:iCs w:val="0"/>
          <w:sz w:val="28"/>
          <w:szCs w:val="28"/>
          <w:lang w:val="en-US" w:eastAsia="zh-CN"/>
        </w:rPr>
        <w:t xml:space="preserve"> 2021年4月-2022年4月是我行新核心的改造（计划：开发阶段：202104-202108，测试阶段:202108-202111，封版阶段:202112-202204，上线:202204)，人行金融基础数据报送系统在新核心改造计划内也需要完成同步改造。</w:t>
      </w:r>
    </w:p>
    <w:p>
      <w:pPr>
        <w:spacing w:line="240" w:lineRule="auto"/>
        <w:ind w:firstLine="420"/>
        <w:jc w:val="both"/>
        <w:outlineLvl w:val="9"/>
        <w:rPr>
          <w:rFonts w:hint="eastAsia"/>
          <w:lang w:val="en-US" w:eastAsia="zh-CN"/>
        </w:rPr>
      </w:pPr>
      <w:r>
        <w:rPr>
          <w:rFonts w:hint="eastAsia" w:ascii="华文仿宋" w:hAnsi="华文仿宋" w:eastAsia="华文仿宋" w:cs="华文仿宋"/>
          <w:i w:val="0"/>
          <w:iCs w:val="0"/>
          <w:sz w:val="28"/>
          <w:szCs w:val="28"/>
          <w:lang w:val="en-US" w:eastAsia="zh-CN"/>
        </w:rPr>
        <w:t xml:space="preserve"> 附加说明：项目实施的</w:t>
      </w:r>
      <w:r>
        <w:rPr>
          <w:rFonts w:hint="eastAsia" w:ascii="华文仿宋" w:hAnsi="华文仿宋" w:eastAsia="华文仿宋" w:cs="华文仿宋"/>
          <w:sz w:val="28"/>
          <w:szCs w:val="28"/>
        </w:rPr>
        <w:t>现场人员考核占合同款5%</w:t>
      </w:r>
    </w:p>
    <w:p>
      <w:pPr>
        <w:numPr>
          <w:ilvl w:val="0"/>
          <w:numId w:val="25"/>
        </w:numPr>
        <w:ind w:left="425" w:leftChars="0" w:hanging="425" w:firstLineChars="0"/>
        <w:rPr>
          <w:rFonts w:hint="eastAsia" w:ascii="仿宋_GB2312" w:eastAsia="仿宋_GB2312"/>
          <w:sz w:val="28"/>
          <w:szCs w:val="28"/>
          <w:lang w:val="en-US" w:eastAsia="zh-CN"/>
        </w:rPr>
      </w:pPr>
      <w:r>
        <w:rPr>
          <w:rFonts w:hint="eastAsia" w:ascii="仿宋" w:hAnsi="仿宋" w:eastAsia="仿宋" w:cs="仿宋"/>
          <w:b/>
          <w:bCs/>
          <w:snapToGrid w:val="0"/>
          <w:color w:val="000000"/>
          <w:sz w:val="28"/>
          <w:szCs w:val="28"/>
          <w:lang w:val="en-US" w:eastAsia="zh-CN"/>
        </w:rPr>
        <w:t>业务需求</w:t>
      </w:r>
    </w:p>
    <w:p>
      <w:pPr>
        <w:pStyle w:val="2"/>
        <w:numPr>
          <w:ilvl w:val="0"/>
          <w:numId w:val="0"/>
        </w:numPr>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1.1数据层面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lang w:eastAsia="zh-CN"/>
        </w:rPr>
        <w:t>公司产品需有成熟的模型，</w:t>
      </w:r>
      <w:r>
        <w:rPr>
          <w:rFonts w:hint="eastAsia" w:ascii="华文仿宋" w:hAnsi="华文仿宋" w:eastAsia="华文仿宋" w:cs="华文仿宋"/>
          <w:b w:val="0"/>
          <w:bCs w:val="0"/>
          <w:sz w:val="28"/>
          <w:szCs w:val="28"/>
          <w:lang w:val="en-US" w:eastAsia="zh-CN"/>
        </w:rPr>
        <w:t>按基础层/汇总层/指标层分类，或者提供更优方案,方便报表数据出现问题时能快速追溯源头问题；模型范围需涵盖人行金融基础数据报送，便于集市扩展；投标方需在我行数据平台进行开发接口文件，接口层模型需对接我行各原系统数据，投标方需完成项目所需的原系统数据调研工作，并形成调研文档；</w:t>
      </w:r>
      <w:r>
        <w:rPr>
          <w:rFonts w:hint="eastAsia" w:ascii="华文仿宋" w:hAnsi="华文仿宋" w:eastAsia="华文仿宋" w:cs="华文仿宋"/>
          <w:b w:val="0"/>
          <w:bCs w:val="0"/>
          <w:sz w:val="28"/>
          <w:szCs w:val="28"/>
          <w:highlight w:val="none"/>
          <w:lang w:val="en-US" w:eastAsia="zh-CN"/>
        </w:rPr>
        <w:t>数据模型需涵盖本次项目所需各项报送明细数据；</w:t>
      </w:r>
      <w:r>
        <w:rPr>
          <w:rFonts w:hint="eastAsia" w:ascii="华文仿宋" w:hAnsi="华文仿宋" w:eastAsia="华文仿宋" w:cs="华文仿宋"/>
          <w:b w:val="0"/>
          <w:bCs w:val="0"/>
          <w:sz w:val="28"/>
          <w:szCs w:val="28"/>
          <w:lang w:val="en-US" w:eastAsia="zh-CN"/>
        </w:rPr>
        <w:t>每个模型开发过程中需形成字段级映射关系，格式统一并且可维护。</w:t>
      </w:r>
    </w:p>
    <w:p>
      <w:pPr>
        <w:pStyle w:val="2"/>
        <w:numPr>
          <w:ilvl w:val="0"/>
          <w:numId w:val="0"/>
        </w:numPr>
        <w:ind w:firstLine="420" w:firstLineChars="0"/>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 xml:space="preserve"> 数据检核规则需支持不同层模型的检核，数据模型有模型的校验规则，报送数据的校验规则至少要跟人行的发文中的校验规则保持一致，及时响应校验规则变更；在数据接入过程中需配套有数据检核规则，数据接入后需做严格的数据验证，过程中主要从业务、技术层面进行数据校验。</w:t>
      </w:r>
    </w:p>
    <w:p>
      <w:pPr>
        <w:pStyle w:val="2"/>
        <w:numPr>
          <w:ilvl w:val="0"/>
          <w:numId w:val="0"/>
        </w:numPr>
        <w:ind w:firstLine="420" w:firstLineChars="0"/>
        <w:jc w:val="both"/>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 xml:space="preserve"> 需严格监控源系统表结构及码值信息，能解析表结构并记录源系统表结构变动情况，能及时反映报表影响情况，对关注的源系统表结构信息变动时做出提醒；能够实现对于原系统的数据进行检查，需实现库内接口层数据与源系统数据量一致性校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both"/>
        <w:textAlignment w:val="auto"/>
        <w:outlineLvl w:val="9"/>
        <w:rPr>
          <w:rFonts w:hint="eastAsia" w:ascii="华文仿宋" w:hAnsi="华文仿宋" w:eastAsia="华文仿宋" w:cs="华文仿宋"/>
          <w:i/>
          <w:iCs/>
          <w:sz w:val="24"/>
          <w:szCs w:val="24"/>
          <w:highlight w:val="yellow"/>
          <w:lang w:val="en-US" w:eastAsia="zh-CN"/>
        </w:rPr>
      </w:pPr>
      <w:r>
        <w:rPr>
          <w:rFonts w:hint="eastAsia" w:ascii="华文仿宋" w:hAnsi="华文仿宋" w:eastAsia="华文仿宋" w:cs="华文仿宋"/>
          <w:b w:val="0"/>
          <w:bCs w:val="0"/>
          <w:sz w:val="28"/>
          <w:szCs w:val="28"/>
          <w:lang w:val="en-US" w:eastAsia="zh-CN"/>
        </w:rPr>
        <w:t xml:space="preserve"> 模型内部需提供成熟的血缘分析，并且能完成或支持登记字段级血缘关系。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i/>
          <w:iCs/>
          <w:sz w:val="24"/>
          <w:szCs w:val="24"/>
          <w:highlight w:val="yellow"/>
          <w:lang w:val="en-US" w:eastAsia="zh-CN"/>
        </w:rPr>
      </w:pPr>
      <w:r>
        <w:rPr>
          <w:rFonts w:hint="eastAsia" w:hAnsi="宋体" w:eastAsia="宋体" w:cs="宋体"/>
          <w:b/>
          <w:bCs/>
          <w:sz w:val="21"/>
          <w:szCs w:val="21"/>
          <w:lang w:val="en-US" w:eastAsia="zh-CN"/>
        </w:rPr>
        <w:t>1.2</w:t>
      </w:r>
      <w:r>
        <w:rPr>
          <w:rFonts w:hint="eastAsia" w:ascii="宋体" w:hAnsi="宋体" w:eastAsia="宋体" w:cs="宋体"/>
          <w:b/>
          <w:bCs/>
          <w:sz w:val="21"/>
          <w:szCs w:val="21"/>
          <w:lang w:val="en-US" w:eastAsia="zh-CN"/>
        </w:rPr>
        <w:t>应用层面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 xml:space="preserve"> 平台需支持灵活的权限分配，流程管控，角色管理；支持按报送数据划分权限，以及灵活的配置自定义调度任务。</w:t>
      </w:r>
    </w:p>
    <w:p>
      <w:pPr>
        <w:pStyle w:val="2"/>
        <w:jc w:val="both"/>
        <w:rPr>
          <w:rFonts w:hint="eastAsia"/>
          <w:lang w:val="en-US" w:eastAsia="zh-CN"/>
        </w:rPr>
      </w:pPr>
      <w:r>
        <w:rPr>
          <w:rFonts w:hint="eastAsia" w:ascii="华文仿宋" w:hAnsi="华文仿宋" w:eastAsia="华文仿宋" w:cs="华文仿宋"/>
          <w:b w:val="0"/>
          <w:bCs w:val="0"/>
          <w:sz w:val="28"/>
          <w:szCs w:val="28"/>
          <w:lang w:val="en-US" w:eastAsia="zh-CN"/>
        </w:rPr>
        <w:t xml:space="preserve">    支持单表和多表整体的校验情况展示，以及从校验结果展示界面跳转到错误数据填报界面；支持单表或者单条数据本期与上期值的比较分析;支持大集中报表的IJ,EXCEL文件导入，并且有后台直接对接大集中报表的功能；支持错误明细数据按照机构权限进行分发；产品有灵活的校验规则配置功能，在人行发文的人行金融基础数据报送的校验基础上能够灵活的配置自定义的校验规则，并且制度升级的时候不会影响自定义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 xml:space="preserve"> 填报首页能清晰了解整体的跑批情况，校验情况；查询条件可配置，支持机构，校验状态，主键等筛选条件查看；支持单条及批量数据的填报修改；支持单条数据或者批量数据的还原；支持可灵活配置本期数据继承上期数据的功能；支持修改数据的留痕和查看单条数据，单个字段，整表的修改记录。</w:t>
      </w:r>
    </w:p>
    <w:p>
      <w:pPr>
        <w:spacing w:line="240" w:lineRule="auto"/>
        <w:ind w:firstLine="420"/>
        <w:outlineLvl w:val="9"/>
        <w:rPr>
          <w:rFonts w:hint="eastAsia"/>
          <w:lang w:val="en-US" w:eastAsia="zh-CN"/>
        </w:rPr>
      </w:pP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支持</w:t>
      </w:r>
      <w:r>
        <w:rPr>
          <w:rFonts w:hint="eastAsia" w:ascii="华文仿宋" w:hAnsi="华文仿宋" w:eastAsia="华文仿宋" w:cs="华文仿宋"/>
          <w:sz w:val="28"/>
          <w:szCs w:val="28"/>
          <w:lang w:eastAsia="zh-CN"/>
        </w:rPr>
        <w:t>模型和报送接口的</w:t>
      </w:r>
      <w:r>
        <w:rPr>
          <w:rFonts w:hint="eastAsia" w:ascii="华文仿宋" w:hAnsi="华文仿宋" w:eastAsia="华文仿宋" w:cs="华文仿宋"/>
          <w:sz w:val="28"/>
          <w:szCs w:val="28"/>
        </w:rPr>
        <w:t>缺口数据补录</w:t>
      </w:r>
      <w:r>
        <w:rPr>
          <w:rFonts w:hint="eastAsia" w:ascii="华文仿宋" w:hAnsi="华文仿宋" w:eastAsia="华文仿宋" w:cs="华文仿宋"/>
          <w:b w:val="0"/>
          <w:bCs w:val="0"/>
          <w:sz w:val="28"/>
          <w:szCs w:val="28"/>
          <w:lang w:val="en-US" w:eastAsia="zh-CN"/>
        </w:rPr>
        <w:t xml:space="preserve"> ；</w:t>
      </w:r>
      <w:r>
        <w:rPr>
          <w:rFonts w:hint="eastAsia" w:ascii="华文仿宋" w:hAnsi="华文仿宋" w:eastAsia="华文仿宋" w:cs="华文仿宋"/>
          <w:sz w:val="28"/>
          <w:szCs w:val="28"/>
        </w:rPr>
        <w:t>支持单笔、单表、任务不同层次的审批流程</w:t>
      </w:r>
      <w:r>
        <w:rPr>
          <w:rFonts w:hint="eastAsia" w:ascii="华文仿宋" w:hAnsi="华文仿宋" w:eastAsia="华文仿宋" w:cs="华文仿宋"/>
          <w:sz w:val="28"/>
          <w:szCs w:val="28"/>
          <w:lang w:eastAsia="zh-CN"/>
        </w:rPr>
        <w:t>配置</w:t>
      </w:r>
      <w:r>
        <w:rPr>
          <w:rFonts w:hint="eastAsia" w:ascii="华文仿宋" w:hAnsi="华文仿宋" w:eastAsia="华文仿宋" w:cs="华文仿宋"/>
          <w:sz w:val="28"/>
          <w:szCs w:val="28"/>
          <w:lang w:val="en-US" w:eastAsia="zh-CN"/>
        </w:rPr>
        <w:t>；</w:t>
      </w:r>
      <w:r>
        <w:rPr>
          <w:rFonts w:hint="eastAsia" w:ascii="华文仿宋" w:hAnsi="华文仿宋" w:eastAsia="华文仿宋" w:cs="华文仿宋"/>
          <w:sz w:val="28"/>
          <w:szCs w:val="28"/>
        </w:rPr>
        <w:t>支持</w:t>
      </w:r>
      <w:r>
        <w:rPr>
          <w:rFonts w:hint="eastAsia" w:ascii="华文仿宋" w:hAnsi="华文仿宋" w:eastAsia="华文仿宋" w:cs="华文仿宋"/>
          <w:sz w:val="28"/>
          <w:szCs w:val="28"/>
          <w:lang w:eastAsia="zh-CN"/>
        </w:rPr>
        <w:t>金数报送报表</w:t>
      </w:r>
      <w:r>
        <w:rPr>
          <w:rFonts w:hint="eastAsia" w:ascii="华文仿宋" w:hAnsi="华文仿宋" w:eastAsia="华文仿宋" w:cs="华文仿宋"/>
          <w:sz w:val="28"/>
          <w:szCs w:val="28"/>
        </w:rPr>
        <w:t>字段扩展，且不影响</w:t>
      </w:r>
      <w:r>
        <w:rPr>
          <w:rFonts w:hint="eastAsia" w:ascii="华文仿宋" w:hAnsi="华文仿宋" w:eastAsia="华文仿宋" w:cs="华文仿宋"/>
          <w:sz w:val="28"/>
          <w:szCs w:val="28"/>
          <w:lang w:eastAsia="zh-CN"/>
        </w:rPr>
        <w:t>报文的生成</w:t>
      </w:r>
      <w:r>
        <w:rPr>
          <w:rFonts w:hint="eastAsia" w:ascii="华文仿宋" w:hAnsi="华文仿宋" w:eastAsia="华文仿宋" w:cs="华文仿宋"/>
          <w:sz w:val="28"/>
          <w:szCs w:val="28"/>
          <w:lang w:val="en-US" w:eastAsia="zh-CN"/>
        </w:rPr>
        <w:t>;</w:t>
      </w:r>
      <w:r>
        <w:rPr>
          <w:rFonts w:hint="eastAsia" w:ascii="华文仿宋" w:hAnsi="华文仿宋" w:eastAsia="华文仿宋" w:cs="华文仿宋"/>
          <w:sz w:val="28"/>
          <w:szCs w:val="28"/>
          <w:lang w:eastAsia="zh-CN"/>
        </w:rPr>
        <w:t>支持</w:t>
      </w:r>
      <w:r>
        <w:rPr>
          <w:rFonts w:hint="eastAsia" w:ascii="华文仿宋" w:hAnsi="华文仿宋" w:eastAsia="华文仿宋" w:cs="华文仿宋"/>
          <w:sz w:val="28"/>
          <w:szCs w:val="28"/>
        </w:rPr>
        <w:t>方便快捷的制度升级</w:t>
      </w:r>
      <w:r>
        <w:rPr>
          <w:rFonts w:hint="eastAsia" w:ascii="华文仿宋" w:hAnsi="华文仿宋" w:eastAsia="华文仿宋" w:cs="华文仿宋"/>
          <w:sz w:val="28"/>
          <w:szCs w:val="28"/>
          <w:lang w:val="en-US" w:eastAsia="zh-CN"/>
        </w:rPr>
        <w:t>；</w:t>
      </w:r>
      <w:r>
        <w:rPr>
          <w:rFonts w:hint="eastAsia" w:ascii="华文仿宋" w:hAnsi="华文仿宋" w:eastAsia="华文仿宋" w:cs="华文仿宋"/>
          <w:sz w:val="28"/>
          <w:szCs w:val="28"/>
        </w:rPr>
        <w:t>支持不限于报表的批量导入导出、批量校验、批量提交、批量打回等</w:t>
      </w:r>
      <w:r>
        <w:rPr>
          <w:rFonts w:hint="eastAsia" w:ascii="华文仿宋" w:hAnsi="华文仿宋" w:eastAsia="华文仿宋" w:cs="华文仿宋"/>
          <w:sz w:val="28"/>
          <w:szCs w:val="28"/>
          <w:lang w:val="en-US" w:eastAsia="zh-CN"/>
        </w:rPr>
        <w:t>；</w:t>
      </w:r>
      <w:r>
        <w:rPr>
          <w:rFonts w:hint="eastAsia" w:ascii="华文仿宋" w:hAnsi="华文仿宋" w:eastAsia="华文仿宋" w:cs="华文仿宋"/>
          <w:sz w:val="28"/>
          <w:szCs w:val="28"/>
          <w:lang w:eastAsia="zh-CN"/>
        </w:rPr>
        <w:t>支持</w:t>
      </w:r>
      <w:r>
        <w:rPr>
          <w:rFonts w:hint="eastAsia" w:ascii="华文仿宋" w:hAnsi="华文仿宋" w:eastAsia="华文仿宋" w:cs="华文仿宋"/>
          <w:sz w:val="28"/>
          <w:szCs w:val="28"/>
        </w:rPr>
        <w:t>报表码值中英转换</w:t>
      </w:r>
      <w:r>
        <w:rPr>
          <w:rFonts w:hint="eastAsia" w:ascii="华文仿宋" w:hAnsi="华文仿宋" w:eastAsia="华文仿宋" w:cs="华文仿宋"/>
          <w:sz w:val="28"/>
          <w:szCs w:val="28"/>
          <w:lang w:eastAsia="zh-CN"/>
        </w:rPr>
        <w:t>展示。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非功能性要求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1、投标产品应提供多法人解决方案，包括但不限于招标方兴福系投资管理行及村镇银行等多法人模式。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2、投标产品涉及相关研发过程应接入招标方DevOps平台。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3、投标产品涉及相关系统单元测试覆盖率应达到60%以上，覆盖率测算数据由招标方提供。</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eastAsia" w:ascii="华文仿宋" w:hAnsi="华文仿宋" w:eastAsia="华文仿宋" w:cs="华文仿宋"/>
          <w:b/>
          <w:bCs/>
          <w:sz w:val="28"/>
          <w:szCs w:val="28"/>
          <w:lang w:val="en-US" w:eastAsia="zh-CN"/>
        </w:rPr>
      </w:pPr>
      <w:r>
        <w:rPr>
          <w:rFonts w:hint="eastAsia" w:ascii="仿宋" w:hAnsi="仿宋" w:eastAsia="仿宋" w:cs="仿宋"/>
          <w:sz w:val="28"/>
          <w:szCs w:val="28"/>
          <w:lang w:val="en-US" w:eastAsia="zh-CN"/>
        </w:rPr>
        <w:t>4、投标方应在产品上线后提供</w:t>
      </w:r>
      <w:r>
        <w:rPr>
          <w:rFonts w:hint="eastAsia" w:ascii="仿宋" w:hAnsi="仿宋" w:eastAsia="仿宋" w:cs="仿宋"/>
          <w:sz w:val="28"/>
          <w:szCs w:val="28"/>
          <w:highlight w:val="none"/>
          <w:lang w:val="en-US" w:eastAsia="zh-CN"/>
        </w:rPr>
        <w:t>合同约定范围内的全部源码（含</w:t>
      </w:r>
      <w:r>
        <w:rPr>
          <w:rFonts w:hint="eastAsia" w:ascii="仿宋" w:hAnsi="仿宋" w:eastAsia="仿宋" w:cs="仿宋"/>
          <w:sz w:val="28"/>
          <w:szCs w:val="28"/>
          <w:lang w:val="en-US" w:eastAsia="zh-CN"/>
        </w:rPr>
        <w:t>必须的代码注释）、项目文档（包括但不限于技术白皮书、需求文档、设计（数据库、接口）文档、部署手册、维护手册）等。</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产品详细介绍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i/>
          <w:iCs/>
          <w:sz w:val="24"/>
          <w:szCs w:val="24"/>
          <w:highlight w:val="none"/>
          <w:lang w:val="en-US" w:eastAsia="zh-CN"/>
        </w:rPr>
      </w:pPr>
      <w:r>
        <w:rPr>
          <w:rFonts w:hint="eastAsia" w:ascii="华文仿宋" w:hAnsi="华文仿宋" w:eastAsia="华文仿宋" w:cs="华文仿宋"/>
          <w:b w:val="0"/>
          <w:bCs w:val="0"/>
          <w:i/>
          <w:iCs/>
          <w:sz w:val="24"/>
          <w:szCs w:val="24"/>
          <w:highlight w:val="none"/>
          <w:lang w:val="en-US" w:eastAsia="zh-CN"/>
        </w:rPr>
        <w:t>（此处填写产品介绍，注意文档整体格式）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产品所需软硬件清单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val="en-US" w:eastAsia="zh-CN"/>
        </w:rPr>
        <w:t>请从附表我行支持软硬件清单中选择，超出范围的需进行标注。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（一）所需软件清单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2910"/>
        <w:gridCol w:w="1626"/>
        <w:gridCol w:w="2149"/>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yellow"/>
                <w:lang w:eastAsia="zh-CN"/>
              </w:rPr>
            </w:pPr>
            <w:r>
              <w:rPr>
                <w:rFonts w:hint="eastAsia" w:ascii="华文仿宋" w:hAnsi="华文仿宋" w:eastAsia="华文仿宋" w:cs="华文仿宋"/>
                <w:b/>
                <w:bCs/>
                <w:sz w:val="21"/>
                <w:szCs w:val="21"/>
                <w:lang w:eastAsia="zh-CN"/>
              </w:rPr>
              <w:t>类别</w:t>
            </w:r>
          </w:p>
        </w:tc>
        <w:tc>
          <w:tcPr>
            <w:tcW w:w="291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lang w:eastAsia="zh-CN"/>
              </w:rPr>
              <w:t>名称</w:t>
            </w:r>
          </w:p>
        </w:tc>
        <w:tc>
          <w:tcPr>
            <w:tcW w:w="1626"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lang w:eastAsia="zh-CN"/>
              </w:rPr>
            </w:pPr>
            <w:r>
              <w:rPr>
                <w:rFonts w:hint="eastAsia" w:ascii="华文仿宋" w:hAnsi="华文仿宋" w:eastAsia="华文仿宋" w:cs="华文仿宋"/>
                <w:b/>
                <w:bCs/>
                <w:sz w:val="21"/>
                <w:szCs w:val="21"/>
                <w:lang w:eastAsia="zh-CN"/>
              </w:rPr>
              <w:t>版本</w:t>
            </w:r>
          </w:p>
        </w:tc>
        <w:tc>
          <w:tcPr>
            <w:tcW w:w="2149"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lang w:eastAsia="zh-CN"/>
              </w:rPr>
            </w:pPr>
            <w:r>
              <w:rPr>
                <w:rFonts w:hint="eastAsia" w:ascii="华文仿宋" w:hAnsi="华文仿宋" w:eastAsia="华文仿宋" w:cs="华文仿宋"/>
                <w:b/>
                <w:bCs/>
                <w:sz w:val="21"/>
                <w:szCs w:val="21"/>
                <w:lang w:eastAsia="zh-CN"/>
              </w:rPr>
              <w:t>备注</w:t>
            </w:r>
          </w:p>
        </w:tc>
      </w:tr>
      <w:tr>
        <w:tblPrEx>
          <w:tblLayout w:type="fixed"/>
          <w:tblCellMar>
            <w:top w:w="0" w:type="dxa"/>
            <w:left w:w="108" w:type="dxa"/>
            <w:bottom w:w="0" w:type="dxa"/>
            <w:right w:w="108" w:type="dxa"/>
          </w:tblCellMar>
        </w:tblPrEx>
        <w:trPr>
          <w:trHeight w:val="394"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i w:val="0"/>
                <w:iCs w:val="0"/>
                <w:sz w:val="20"/>
                <w:szCs w:val="20"/>
                <w:highlight w:val="none"/>
                <w:lang w:eastAsia="zh-CN"/>
              </w:rPr>
              <w:t>操作系统</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0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55"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sz w:val="20"/>
                <w:szCs w:val="20"/>
                <w:lang w:eastAsia="zh-CN"/>
              </w:rPr>
              <w:t>数据库</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sz w:val="20"/>
                <w:szCs w:val="20"/>
                <w:lang w:eastAsia="zh-CN"/>
              </w:rPr>
              <w:t>中间件</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26"/>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所需硬件清单</w:t>
      </w:r>
    </w:p>
    <w:tbl>
      <w:tblPr>
        <w:tblStyle w:val="33"/>
        <w:tblpPr w:leftFromText="180" w:rightFromText="180" w:vertAnchor="text" w:horzAnchor="page" w:tblpX="2350" w:tblpY="303"/>
        <w:tblOverlap w:val="never"/>
        <w:tblW w:w="7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65"/>
        <w:gridCol w:w="975"/>
        <w:gridCol w:w="281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7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硬件名称</w:t>
            </w: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品牌</w:t>
            </w:r>
          </w:p>
        </w:tc>
        <w:tc>
          <w:tcPr>
            <w:tcW w:w="9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数量</w:t>
            </w:r>
          </w:p>
        </w:tc>
        <w:tc>
          <w:tcPr>
            <w:tcW w:w="28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基本配置</w:t>
            </w:r>
          </w:p>
        </w:tc>
        <w:tc>
          <w:tcPr>
            <w:tcW w:w="167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bl>
    <w:p>
      <w:pPr>
        <w:numPr>
          <w:ilvl w:val="0"/>
          <w:numId w:val="0"/>
        </w:numPr>
        <w:adjustRightInd w:val="0"/>
        <w:ind w:leftChars="270"/>
        <w:rPr>
          <w:rFonts w:hint="eastAsia" w:ascii="仿宋" w:hAnsi="仿宋" w:eastAsia="仿宋" w:cs="仿宋"/>
          <w:snapToGrid w:val="0"/>
          <w:color w:val="000000"/>
          <w:sz w:val="22"/>
          <w:szCs w:val="22"/>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系统架构规划</w:t>
      </w:r>
    </w:p>
    <w:p>
      <w:pPr>
        <w:numPr>
          <w:ilvl w:val="0"/>
          <w:numId w:val="27"/>
        </w:numPr>
        <w:adjustRightInd w:val="0"/>
        <w:ind w:left="567" w:leftChars="270" w:firstLine="273" w:firstLineChars="0"/>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eastAsia="zh-CN"/>
        </w:rPr>
        <w:t>系统架构图</w:t>
      </w:r>
      <w:r>
        <w:rPr>
          <w:rFonts w:hint="eastAsia" w:ascii="仿宋" w:hAnsi="仿宋" w:eastAsia="仿宋" w:cs="仿宋"/>
          <w:snapToGrid w:val="0"/>
          <w:color w:val="000000"/>
          <w:sz w:val="22"/>
          <w:szCs w:val="22"/>
          <w:highlight w:val="none"/>
          <w:lang w:eastAsia="zh-CN"/>
        </w:rPr>
        <w:t>（我行已建立</w:t>
      </w:r>
      <w:r>
        <w:rPr>
          <w:rFonts w:hint="eastAsia" w:ascii="仿宋" w:hAnsi="仿宋" w:eastAsia="仿宋" w:cs="仿宋"/>
          <w:snapToGrid w:val="0"/>
          <w:color w:val="000000"/>
          <w:sz w:val="22"/>
          <w:szCs w:val="22"/>
          <w:highlight w:val="none"/>
          <w:lang w:val="en-US" w:eastAsia="zh-CN"/>
        </w:rPr>
        <w:t>ESB企业服务总线、数据总线、业务中台）</w:t>
      </w:r>
      <w:r>
        <w:rPr>
          <w:rFonts w:hint="eastAsia" w:ascii="仿宋" w:hAnsi="仿宋" w:eastAsia="仿宋" w:cs="仿宋"/>
          <w:snapToGrid w:val="0"/>
          <w:color w:val="000000"/>
          <w:sz w:val="28"/>
          <w:szCs w:val="28"/>
          <w:highlight w:val="none"/>
          <w:lang w:val="en-US" w:eastAsia="zh-CN"/>
        </w:rPr>
        <w:t xml:space="preserve">  </w:t>
      </w:r>
      <w:r>
        <w:rPr>
          <w:rFonts w:hint="eastAsia" w:ascii="仿宋" w:hAnsi="仿宋" w:eastAsia="仿宋" w:cs="仿宋"/>
          <w:snapToGrid w:val="0"/>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shd w:val="clear" w:fill="FFFFFF"/>
          <w:lang w:eastAsia="zh-CN"/>
        </w:rPr>
      </w:pPr>
    </w:p>
    <w:p>
      <w:pPr>
        <w:numPr>
          <w:ilvl w:val="0"/>
          <w:numId w:val="27"/>
        </w:numPr>
        <w:adjustRightInd w:val="0"/>
        <w:ind w:left="567" w:leftChars="270" w:firstLine="273" w:firstLineChars="0"/>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eastAsia="zh-CN"/>
        </w:rPr>
        <w:t>硬件拓补图</w:t>
      </w:r>
      <w:r>
        <w:rPr>
          <w:rFonts w:hint="eastAsia" w:ascii="仿宋" w:hAnsi="仿宋" w:eastAsia="仿宋" w:cs="仿宋"/>
          <w:snapToGrid w:val="0"/>
          <w:color w:val="000000"/>
          <w:sz w:val="22"/>
          <w:szCs w:val="22"/>
          <w:lang w:eastAsia="zh-CN"/>
        </w:rPr>
        <w:t>（</w:t>
      </w:r>
      <w:r>
        <w:rPr>
          <w:rFonts w:hint="eastAsia" w:ascii="仿宋" w:hAnsi="仿宋" w:eastAsia="仿宋" w:cs="仿宋"/>
          <w:snapToGrid w:val="0"/>
          <w:color w:val="000000"/>
          <w:sz w:val="22"/>
          <w:szCs w:val="22"/>
          <w:lang w:val="en-US" w:eastAsia="zh-CN"/>
        </w:rPr>
        <w:t>请从附表</w:t>
      </w:r>
      <w:r>
        <w:rPr>
          <w:rFonts w:hint="eastAsia" w:ascii="华文仿宋" w:hAnsi="华文仿宋" w:eastAsia="华文仿宋" w:cs="华文仿宋"/>
          <w:b w:val="0"/>
          <w:bCs w:val="0"/>
          <w:sz w:val="24"/>
          <w:szCs w:val="24"/>
          <w:highlight w:val="none"/>
          <w:lang w:val="en-US" w:eastAsia="zh-CN"/>
        </w:rPr>
        <w:t>我行</w:t>
      </w:r>
      <w:r>
        <w:rPr>
          <w:rFonts w:hint="eastAsia" w:ascii="仿宋" w:hAnsi="仿宋" w:eastAsia="仿宋" w:cs="仿宋"/>
          <w:snapToGrid w:val="0"/>
          <w:color w:val="000000"/>
          <w:sz w:val="22"/>
          <w:szCs w:val="22"/>
          <w:lang w:val="en-US" w:eastAsia="zh-CN"/>
        </w:rPr>
        <w:t>支持软硬件清单中选择所需硬件类型，超出范围的请标注）</w:t>
      </w: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华文仿宋" w:hAnsi="华文仿宋" w:eastAsia="华文仿宋" w:cs="华文仿宋"/>
          <w:b w:val="0"/>
          <w:bCs w:val="0"/>
          <w:sz w:val="28"/>
          <w:szCs w:val="28"/>
          <w:highlight w:val="none"/>
          <w:lang w:val="en-US" w:eastAsia="zh-CN"/>
        </w:rPr>
      </w:pPr>
      <w:r>
        <w:rPr>
          <w:rFonts w:hint="eastAsia" w:ascii="华文仿宋" w:hAnsi="华文仿宋" w:eastAsia="华文仿宋" w:cs="华文仿宋"/>
          <w:b w:val="0"/>
          <w:bCs w:val="0"/>
          <w:sz w:val="28"/>
          <w:szCs w:val="28"/>
          <w:highlight w:val="none"/>
          <w:lang w:val="en-US" w:eastAsia="zh-CN"/>
        </w:rPr>
        <w:t>附表：我行支持软硬件清单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华文仿宋" w:hAnsi="华文仿宋" w:eastAsia="华文仿宋" w:cs="华文仿宋"/>
          <w:b w:val="0"/>
          <w:bCs w:val="0"/>
          <w:sz w:val="24"/>
          <w:szCs w:val="24"/>
          <w:highlight w:val="none"/>
          <w:lang w:val="en-US" w:eastAsia="zh-CN"/>
        </w:rPr>
      </w:pPr>
      <w:r>
        <w:rPr>
          <w:rFonts w:hint="eastAsia" w:ascii="华文仿宋" w:hAnsi="华文仿宋" w:eastAsia="华文仿宋" w:cs="华文仿宋"/>
          <w:b w:val="0"/>
          <w:bCs w:val="0"/>
          <w:sz w:val="24"/>
          <w:szCs w:val="24"/>
          <w:highlight w:val="none"/>
          <w:lang w:val="en-US" w:eastAsia="zh-CN"/>
        </w:rPr>
        <w:t>（1）我行支持软件清单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5050"/>
        <w:gridCol w:w="1635"/>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yellow"/>
                <w:lang w:eastAsia="zh-CN"/>
              </w:rPr>
            </w:pPr>
            <w:r>
              <w:rPr>
                <w:rFonts w:hint="eastAsia" w:ascii="华文仿宋" w:hAnsi="华文仿宋" w:eastAsia="华文仿宋" w:cs="华文仿宋"/>
                <w:b/>
                <w:bCs/>
                <w:sz w:val="21"/>
                <w:szCs w:val="21"/>
                <w:lang w:eastAsia="zh-CN"/>
              </w:rPr>
              <w:t>类别</w:t>
            </w:r>
          </w:p>
        </w:tc>
        <w:tc>
          <w:tcPr>
            <w:tcW w:w="505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lang w:eastAsia="zh-CN"/>
              </w:rPr>
              <w:t>名称</w:t>
            </w:r>
          </w:p>
        </w:tc>
        <w:tc>
          <w:tcPr>
            <w:tcW w:w="1635"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lang w:eastAsia="zh-CN"/>
              </w:rPr>
            </w:pPr>
            <w:r>
              <w:rPr>
                <w:rFonts w:hint="eastAsia" w:ascii="华文仿宋" w:hAnsi="华文仿宋" w:eastAsia="华文仿宋" w:cs="华文仿宋"/>
                <w:b/>
                <w:bCs/>
                <w:sz w:val="21"/>
                <w:szCs w:val="21"/>
                <w:lang w:eastAsia="zh-CN"/>
              </w:rPr>
              <w:t>备注</w:t>
            </w:r>
          </w:p>
        </w:tc>
      </w:tr>
      <w:tr>
        <w:tblPrEx>
          <w:tblLayout w:type="fixed"/>
          <w:tblCellMar>
            <w:top w:w="0" w:type="dxa"/>
            <w:left w:w="108" w:type="dxa"/>
            <w:bottom w:w="0" w:type="dxa"/>
            <w:right w:w="108" w:type="dxa"/>
          </w:tblCellMar>
        </w:tblPrEx>
        <w:trPr>
          <w:trHeight w:val="394"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i w:val="0"/>
                <w:iCs w:val="0"/>
                <w:sz w:val="20"/>
                <w:szCs w:val="20"/>
                <w:highlight w:val="none"/>
                <w:lang w:eastAsia="zh-CN"/>
              </w:rPr>
              <w:t>操作系统</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r>
              <w:rPr>
                <w:rFonts w:hint="eastAsia" w:ascii="华文仿宋" w:hAnsi="华文仿宋" w:eastAsia="华文仿宋" w:cs="华文仿宋"/>
                <w:sz w:val="20"/>
                <w:szCs w:val="20"/>
                <w:lang w:val="en-US" w:eastAsia="zh-CN"/>
              </w:rPr>
              <w:t>SUSE LINUX11 SP3、SP4</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0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r>
              <w:rPr>
                <w:rFonts w:hint="eastAsia" w:ascii="华文仿宋" w:hAnsi="华文仿宋" w:eastAsia="华文仿宋" w:cs="华文仿宋"/>
                <w:sz w:val="20"/>
                <w:szCs w:val="20"/>
                <w:lang w:val="zh-CN"/>
              </w:rPr>
              <w:t>WIN</w:t>
            </w:r>
            <w:r>
              <w:rPr>
                <w:rFonts w:hint="eastAsia" w:ascii="华文仿宋" w:hAnsi="华文仿宋" w:eastAsia="华文仿宋" w:cs="华文仿宋"/>
                <w:sz w:val="20"/>
                <w:szCs w:val="20"/>
                <w:lang w:val="en-US" w:eastAsia="zh-CN"/>
              </w:rPr>
              <w:t xml:space="preserve">DOWS </w:t>
            </w:r>
            <w:r>
              <w:rPr>
                <w:rFonts w:hint="eastAsia" w:ascii="华文仿宋" w:hAnsi="华文仿宋" w:eastAsia="华文仿宋" w:cs="华文仿宋"/>
                <w:sz w:val="20"/>
                <w:szCs w:val="20"/>
                <w:lang w:val="zh-CN"/>
              </w:rPr>
              <w:t>SERVER 2008/2012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zh-CN"/>
              </w:rPr>
            </w:pPr>
            <w:r>
              <w:rPr>
                <w:rFonts w:hint="eastAsia" w:ascii="华文仿宋" w:hAnsi="华文仿宋" w:eastAsia="华文仿宋" w:cs="华文仿宋"/>
                <w:sz w:val="20"/>
                <w:szCs w:val="20"/>
                <w:lang w:val="zh-CN"/>
              </w:rPr>
              <w:t xml:space="preserve">REDHAT </w:t>
            </w:r>
            <w:r>
              <w:rPr>
                <w:rFonts w:hint="eastAsia" w:ascii="华文仿宋" w:hAnsi="华文仿宋" w:eastAsia="华文仿宋" w:cs="华文仿宋"/>
                <w:sz w:val="20"/>
                <w:szCs w:val="20"/>
                <w:lang w:val="en-US" w:eastAsia="zh-CN"/>
              </w:rPr>
              <w:t>LINUX 5.4/</w:t>
            </w:r>
            <w:r>
              <w:rPr>
                <w:rFonts w:hint="eastAsia" w:ascii="华文仿宋" w:hAnsi="华文仿宋" w:eastAsia="华文仿宋" w:cs="华文仿宋"/>
                <w:sz w:val="20"/>
                <w:szCs w:val="20"/>
                <w:lang w:val="zh-CN"/>
              </w:rPr>
              <w:t>6.3/7.2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zh-CN"/>
              </w:rPr>
            </w:pPr>
            <w:r>
              <w:rPr>
                <w:rFonts w:hint="eastAsia" w:ascii="华文仿宋" w:hAnsi="华文仿宋" w:eastAsia="华文仿宋" w:cs="华文仿宋"/>
                <w:sz w:val="20"/>
                <w:lang w:val="zh-CN"/>
              </w:rPr>
              <w:t xml:space="preserve">CentOS 7.5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55"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sz w:val="20"/>
                <w:szCs w:val="20"/>
                <w:lang w:eastAsia="zh-CN"/>
              </w:rPr>
              <w:t>数据库</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r>
              <w:rPr>
                <w:rFonts w:hint="eastAsia" w:ascii="华文仿宋" w:hAnsi="华文仿宋" w:eastAsia="华文仿宋" w:cs="华文仿宋"/>
                <w:sz w:val="20"/>
                <w:szCs w:val="20"/>
                <w:lang w:val="zh-CN"/>
              </w:rPr>
              <w:t>DB2 10.1/10.5.7</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55"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r>
              <w:rPr>
                <w:rFonts w:hint="eastAsia" w:ascii="华文仿宋" w:hAnsi="华文仿宋" w:eastAsia="华文仿宋" w:cs="华文仿宋"/>
                <w:sz w:val="20"/>
                <w:szCs w:val="20"/>
                <w:lang w:val="en-US" w:eastAsia="zh-CN"/>
              </w:rPr>
              <w:t>OceanBase 1.4/2.2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sz w:val="20"/>
                <w:szCs w:val="20"/>
                <w:lang w:eastAsia="zh-CN"/>
              </w:rPr>
              <w:t>优先选择</w:t>
            </w:r>
          </w:p>
        </w:tc>
      </w:tr>
      <w:tr>
        <w:tblPrEx>
          <w:tblLayout w:type="fixed"/>
          <w:tblCellMar>
            <w:top w:w="0" w:type="dxa"/>
            <w:left w:w="108" w:type="dxa"/>
            <w:bottom w:w="0" w:type="dxa"/>
            <w:right w:w="108" w:type="dxa"/>
          </w:tblCellMar>
        </w:tblPrEx>
        <w:trPr>
          <w:trHeight w:val="440"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sz w:val="20"/>
                <w:szCs w:val="20"/>
                <w:lang w:eastAsia="zh-CN"/>
              </w:rPr>
              <w:t>中间件</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r>
              <w:rPr>
                <w:rFonts w:hint="eastAsia" w:ascii="华文仿宋" w:hAnsi="华文仿宋" w:eastAsia="华文仿宋" w:cs="华文仿宋"/>
                <w:sz w:val="20"/>
                <w:szCs w:val="20"/>
                <w:lang w:val="zh-CN"/>
              </w:rPr>
              <w:t xml:space="preserve">WAS </w:t>
            </w:r>
            <w:r>
              <w:rPr>
                <w:rFonts w:hint="eastAsia" w:ascii="华文仿宋" w:hAnsi="华文仿宋" w:eastAsia="华文仿宋" w:cs="华文仿宋"/>
                <w:sz w:val="20"/>
                <w:szCs w:val="20"/>
                <w:lang w:val="en-US" w:eastAsia="zh-CN"/>
              </w:rPr>
              <w:t>9.0.0.5</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r>
              <w:rPr>
                <w:rFonts w:hint="eastAsia" w:ascii="华文仿宋" w:hAnsi="华文仿宋" w:eastAsia="华文仿宋" w:cs="华文仿宋"/>
                <w:sz w:val="20"/>
                <w:szCs w:val="20"/>
                <w:lang w:val="en-US" w:eastAsia="zh-CN"/>
              </w:rPr>
              <w:t xml:space="preserve">Tomcat </w:t>
            </w:r>
            <w:r>
              <w:rPr>
                <w:rFonts w:hint="eastAsia" w:ascii="华文仿宋" w:hAnsi="华文仿宋" w:eastAsia="华文仿宋" w:cs="华文仿宋"/>
                <w:sz w:val="20"/>
              </w:rPr>
              <w:t>9.0 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zh-CN"/>
              </w:rPr>
            </w:pPr>
            <w:r>
              <w:rPr>
                <w:rFonts w:hint="eastAsia" w:ascii="华文仿宋" w:hAnsi="华文仿宋" w:eastAsia="华文仿宋" w:cs="华文仿宋"/>
                <w:sz w:val="20"/>
                <w:lang w:val="zh-CN"/>
              </w:rPr>
              <w:t>Nginx</w:t>
            </w:r>
            <w:r>
              <w:rPr>
                <w:rFonts w:hint="eastAsia" w:ascii="华文仿宋" w:hAnsi="华文仿宋" w:eastAsia="华文仿宋" w:cs="华文仿宋"/>
                <w:sz w:val="20"/>
                <w:lang w:val="en-US" w:eastAsia="zh-CN"/>
              </w:rPr>
              <w:t xml:space="preserve"> </w:t>
            </w:r>
            <w:r>
              <w:rPr>
                <w:rFonts w:hint="eastAsia" w:ascii="华文仿宋" w:hAnsi="华文仿宋" w:eastAsia="华文仿宋" w:cs="华文仿宋"/>
                <w:sz w:val="20"/>
              </w:rPr>
              <w:t>1.15.9</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r>
              <w:rPr>
                <w:rFonts w:hint="eastAsia" w:ascii="华文仿宋" w:hAnsi="华文仿宋" w:eastAsia="华文仿宋" w:cs="华文仿宋"/>
                <w:sz w:val="20"/>
                <w:szCs w:val="20"/>
                <w:lang w:val="zh-CN"/>
              </w:rPr>
              <w:t>HTTPSERVER</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45" w:hRule="atLeast"/>
        </w:trPr>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r>
              <w:rPr>
                <w:rFonts w:hint="eastAsia" w:ascii="华文仿宋" w:hAnsi="华文仿宋" w:eastAsia="华文仿宋" w:cs="华文仿宋"/>
                <w:sz w:val="20"/>
                <w:szCs w:val="20"/>
                <w:lang w:val="en-US" w:eastAsia="zh-CN"/>
              </w:rPr>
              <w:t>CICS</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bl>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华文仿宋" w:hAnsi="华文仿宋" w:eastAsia="华文仿宋" w:cs="华文仿宋"/>
          <w:b w:val="0"/>
          <w:bCs w:val="0"/>
          <w:sz w:val="24"/>
          <w:szCs w:val="24"/>
          <w:highlight w:val="none"/>
          <w:lang w:val="en-US" w:eastAsia="zh-CN"/>
        </w:rPr>
      </w:pPr>
      <w:r>
        <w:rPr>
          <w:rFonts w:hint="eastAsia" w:ascii="华文仿宋" w:hAnsi="华文仿宋" w:eastAsia="华文仿宋" w:cs="华文仿宋"/>
          <w:b w:val="0"/>
          <w:bCs w:val="0"/>
          <w:sz w:val="24"/>
          <w:szCs w:val="24"/>
          <w:highlight w:val="none"/>
          <w:lang w:val="en-US" w:eastAsia="zh-CN"/>
        </w:rPr>
        <w:t>（2）我行支持硬件清单</w:t>
      </w:r>
    </w:p>
    <w:tbl>
      <w:tblPr>
        <w:tblStyle w:val="33"/>
        <w:tblpPr w:leftFromText="180" w:rightFromText="180" w:vertAnchor="text" w:horzAnchor="page" w:tblpX="2350" w:tblpY="303"/>
        <w:tblOverlap w:val="never"/>
        <w:tblW w:w="7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41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23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硬件名称</w:t>
            </w:r>
          </w:p>
        </w:tc>
        <w:tc>
          <w:tcPr>
            <w:tcW w:w="34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基本配置</w:t>
            </w:r>
          </w:p>
        </w:tc>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小型机</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18"/>
                <w:szCs w:val="18"/>
                <w:vertAlign w:val="baseline"/>
                <w:lang w:val="en-US" w:eastAsia="zh-CN"/>
              </w:rPr>
            </w:pPr>
            <w:r>
              <w:rPr>
                <w:rFonts w:hint="eastAsia" w:ascii="华文仿宋" w:hAnsi="华文仿宋" w:eastAsia="华文仿宋" w:cs="华文仿宋"/>
                <w:b w:val="0"/>
                <w:bCs w:val="0"/>
                <w:sz w:val="18"/>
                <w:szCs w:val="18"/>
                <w:vertAlign w:val="baseline"/>
                <w:lang w:val="en-US" w:eastAsia="zh-CN"/>
              </w:rPr>
              <w:t>16C/128G/4*300GB/2*HBA卡/2*4口网卡</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PCserver</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r>
              <w:rPr>
                <w:rFonts w:hint="eastAsia" w:ascii="华文仿宋" w:hAnsi="华文仿宋" w:eastAsia="华文仿宋" w:cs="华文仿宋"/>
                <w:b w:val="0"/>
                <w:bCs w:val="0"/>
                <w:sz w:val="18"/>
                <w:szCs w:val="18"/>
                <w:vertAlign w:val="baseline"/>
                <w:lang w:val="zh-CN" w:eastAsia="zh-CN"/>
              </w:rPr>
              <w:t>2*E5-2630V4 8C/128GB(8*16GB)/4*600G SAS/Raid (0、1、5)</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虚拟化设备</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r>
              <w:rPr>
                <w:rFonts w:hint="eastAsia" w:ascii="华文仿宋" w:hAnsi="华文仿宋" w:eastAsia="华文仿宋" w:cs="华文仿宋"/>
                <w:b w:val="0"/>
                <w:bCs w:val="0"/>
                <w:sz w:val="18"/>
                <w:szCs w:val="18"/>
                <w:vertAlign w:val="baseline"/>
                <w:lang w:val="en-US" w:eastAsia="zh-CN"/>
              </w:rPr>
              <w:t>2C/8G/100G</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bl>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pStyle w:val="4"/>
        <w:spacing w:after="0" w:line="240" w:lineRule="auto"/>
        <w:jc w:val="left"/>
        <w:rPr>
          <w:rFonts w:hint="eastAsia" w:ascii="仿宋" w:hAnsi="仿宋" w:eastAsia="仿宋" w:cs="仿宋"/>
          <w:b w:val="0"/>
          <w:bCs w:val="0"/>
          <w:snapToGrid w:val="0"/>
          <w:color w:val="000000"/>
          <w:kern w:val="2"/>
          <w:sz w:val="28"/>
          <w:szCs w:val="28"/>
          <w:lang w:val="en-US" w:eastAsia="zh-CN" w:bidi="ar-SA"/>
        </w:rPr>
      </w:pPr>
      <w:r>
        <w:rPr>
          <w:rFonts w:hint="eastAsia" w:ascii="仿宋" w:hAnsi="仿宋" w:eastAsia="仿宋" w:cs="仿宋"/>
          <w:b w:val="0"/>
          <w:bCs w:val="0"/>
          <w:snapToGrid w:val="0"/>
          <w:color w:val="000000"/>
          <w:kern w:val="2"/>
          <w:sz w:val="28"/>
          <w:szCs w:val="28"/>
          <w:lang w:val="en-US" w:eastAsia="zh-CN" w:bidi="ar-SA"/>
        </w:rPr>
        <w:t>附件7：产品功能表</w:t>
      </w:r>
    </w:p>
    <w:tbl>
      <w:tblPr>
        <w:tblStyle w:val="33"/>
        <w:tblW w:w="855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393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46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产品功能/应用/模块</w:t>
            </w:r>
          </w:p>
        </w:tc>
        <w:tc>
          <w:tcPr>
            <w:tcW w:w="3937"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对应需求点</w:t>
            </w:r>
          </w:p>
        </w:tc>
        <w:tc>
          <w:tcPr>
            <w:tcW w:w="216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bl>
    <w:p>
      <w:pPr>
        <w:rPr>
          <w:rFonts w:hint="eastAsia" w:ascii="宋体" w:hAnsi="宋体"/>
          <w:sz w:val="28"/>
          <w:szCs w:val="28"/>
          <w:lang w:val="en-US" w:eastAsia="zh-CN"/>
        </w:rPr>
      </w:pPr>
    </w:p>
    <w:p>
      <w:pPr>
        <w:rPr>
          <w:rFonts w:hint="eastAsia" w:ascii="宋体" w:hAnsi="宋体"/>
          <w:sz w:val="28"/>
          <w:szCs w:val="28"/>
          <w:lang w:val="en-US" w:eastAsia="zh-CN"/>
        </w:rPr>
      </w:pPr>
    </w:p>
    <w:p>
      <w:pPr>
        <w:pStyle w:val="4"/>
        <w:spacing w:after="0" w:line="240" w:lineRule="auto"/>
        <w:jc w:val="left"/>
        <w:rPr>
          <w:rFonts w:ascii="宋体" w:hAnsi="宋体" w:eastAsia="宋体"/>
          <w:b w:val="0"/>
          <w:sz w:val="28"/>
          <w:szCs w:val="28"/>
          <w:highlight w:val="yellow"/>
        </w:rPr>
      </w:pPr>
      <w:r>
        <w:rPr>
          <w:rFonts w:hint="eastAsia" w:ascii="仿宋" w:hAnsi="仿宋" w:eastAsia="仿宋" w:cs="仿宋"/>
          <w:b w:val="0"/>
          <w:bCs w:val="0"/>
          <w:snapToGrid w:val="0"/>
          <w:color w:val="000000"/>
          <w:kern w:val="2"/>
          <w:sz w:val="28"/>
          <w:szCs w:val="28"/>
          <w:lang w:val="en-US" w:eastAsia="zh-CN" w:bidi="ar-SA"/>
        </w:rPr>
        <w:t>附件8：项目实施人员一览表、人员简历及社保证明</w:t>
      </w:r>
    </w:p>
    <w:p>
      <w:pPr>
        <w:tabs>
          <w:tab w:val="left" w:pos="720"/>
        </w:tabs>
        <w:spacing w:line="300" w:lineRule="auto"/>
        <w:ind w:firstLine="560" w:firstLineChars="200"/>
        <w:jc w:val="center"/>
        <w:rPr>
          <w:rFonts w:hint="eastAsia" w:ascii="仿宋" w:hAnsi="仿宋" w:eastAsia="仿宋" w:cs="仿宋"/>
          <w:b/>
          <w:sz w:val="28"/>
          <w:szCs w:val="28"/>
        </w:rPr>
      </w:pPr>
      <w:r>
        <w:rPr>
          <w:rFonts w:hint="eastAsia" w:ascii="仿宋" w:hAnsi="仿宋" w:eastAsia="仿宋" w:cs="仿宋"/>
          <w:b/>
          <w:sz w:val="28"/>
          <w:szCs w:val="28"/>
        </w:rPr>
        <w:t>项目实施人员一览表</w:t>
      </w:r>
    </w:p>
    <w:tbl>
      <w:tblPr>
        <w:tblStyle w:val="3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095"/>
        <w:gridCol w:w="847"/>
        <w:gridCol w:w="683"/>
        <w:gridCol w:w="1915"/>
        <w:gridCol w:w="13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角色</w:t>
            </w:r>
          </w:p>
        </w:tc>
        <w:tc>
          <w:tcPr>
            <w:tcW w:w="1095"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姓名</w:t>
            </w:r>
          </w:p>
        </w:tc>
        <w:tc>
          <w:tcPr>
            <w:tcW w:w="847"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公司职务</w:t>
            </w:r>
          </w:p>
        </w:tc>
        <w:tc>
          <w:tcPr>
            <w:tcW w:w="683"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工作年限</w:t>
            </w:r>
          </w:p>
        </w:tc>
        <w:tc>
          <w:tcPr>
            <w:tcW w:w="1915"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参与阶段/主要工作</w:t>
            </w:r>
          </w:p>
        </w:tc>
        <w:tc>
          <w:tcPr>
            <w:tcW w:w="1364"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进场时间</w:t>
            </w:r>
          </w:p>
        </w:tc>
        <w:tc>
          <w:tcPr>
            <w:tcW w:w="1417"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项目经理</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需求分析</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系统设计</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软件工程师</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测试工程师</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rPr>
            </w:pP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rPr>
            </w:pP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rPr>
            </w:pP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bl>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3960"/>
        </w:tabs>
        <w:rPr>
          <w:rFonts w:hint="eastAsia"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hint="eastAsia"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tabs>
          <w:tab w:val="left" w:pos="720"/>
        </w:tabs>
        <w:spacing w:line="300" w:lineRule="auto"/>
        <w:rPr>
          <w:rFonts w:hint="eastAsia" w:ascii="仿宋" w:hAnsi="仿宋" w:eastAsia="仿宋" w:cs="仿宋"/>
          <w:b/>
          <w:sz w:val="28"/>
          <w:szCs w:val="28"/>
        </w:rPr>
      </w:pPr>
    </w:p>
    <w:p>
      <w:pPr>
        <w:tabs>
          <w:tab w:val="left" w:pos="720"/>
        </w:tabs>
        <w:spacing w:line="300" w:lineRule="auto"/>
        <w:rPr>
          <w:rFonts w:hint="eastAsia" w:ascii="仿宋" w:hAnsi="仿宋" w:eastAsia="仿宋" w:cs="仿宋"/>
          <w:b/>
          <w:sz w:val="28"/>
          <w:szCs w:val="28"/>
        </w:rPr>
      </w:pPr>
    </w:p>
    <w:p>
      <w:pPr>
        <w:tabs>
          <w:tab w:val="left" w:pos="720"/>
        </w:tabs>
        <w:spacing w:line="300" w:lineRule="auto"/>
        <w:ind w:firstLine="560" w:firstLineChars="200"/>
        <w:jc w:val="center"/>
        <w:rPr>
          <w:rFonts w:hint="eastAsia" w:ascii="仿宋" w:hAnsi="仿宋" w:eastAsia="仿宋" w:cs="仿宋"/>
          <w:b/>
          <w:sz w:val="28"/>
          <w:szCs w:val="28"/>
        </w:rPr>
      </w:pPr>
      <w:r>
        <w:rPr>
          <w:rFonts w:hint="eastAsia" w:ascii="仿宋" w:hAnsi="仿宋" w:eastAsia="仿宋" w:cs="仿宋"/>
          <w:b/>
          <w:sz w:val="28"/>
          <w:szCs w:val="28"/>
          <w:lang w:eastAsia="zh-CN"/>
        </w:rPr>
        <w:t>项目成</w:t>
      </w:r>
      <w:r>
        <w:rPr>
          <w:rFonts w:hint="eastAsia" w:ascii="仿宋" w:hAnsi="仿宋" w:eastAsia="仿宋" w:cs="仿宋"/>
          <w:b/>
          <w:sz w:val="28"/>
          <w:szCs w:val="28"/>
        </w:rPr>
        <w:t>员简历</w:t>
      </w:r>
    </w:p>
    <w:tbl>
      <w:tblPr>
        <w:tblStyle w:val="32"/>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331"/>
        <w:gridCol w:w="1408"/>
        <w:gridCol w:w="302"/>
        <w:gridCol w:w="111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姓  名</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年  龄</w:t>
            </w:r>
          </w:p>
        </w:tc>
        <w:tc>
          <w:tcPr>
            <w:tcW w:w="2846" w:type="dxa"/>
            <w:gridSpan w:val="2"/>
            <w:shd w:val="clear" w:color="auto" w:fill="auto"/>
            <w:vAlign w:val="center"/>
          </w:tcPr>
          <w:p>
            <w:pPr>
              <w:snapToGrid w:val="0"/>
              <w:spacing w:line="288" w:lineRule="auto"/>
              <w:jc w:val="both"/>
              <w:rPr>
                <w:rFonts w:hint="eastAsia" w:ascii="仿宋" w:hAnsi="仿宋" w:eastAsia="仿宋" w:cs="仿宋"/>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毕业学校</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学  历</w:t>
            </w:r>
          </w:p>
        </w:tc>
        <w:tc>
          <w:tcPr>
            <w:tcW w:w="2846" w:type="dxa"/>
            <w:gridSpan w:val="2"/>
            <w:shd w:val="clear" w:color="auto" w:fill="auto"/>
            <w:vAlign w:val="center"/>
          </w:tcPr>
          <w:p>
            <w:pPr>
              <w:snapToGrid w:val="0"/>
              <w:spacing w:line="288"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专  业</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工作年限</w:t>
            </w:r>
          </w:p>
        </w:tc>
        <w:tc>
          <w:tcPr>
            <w:tcW w:w="2846" w:type="dxa"/>
            <w:gridSpan w:val="2"/>
            <w:shd w:val="clear" w:color="auto" w:fill="auto"/>
            <w:vAlign w:val="center"/>
          </w:tcPr>
          <w:p>
            <w:pPr>
              <w:snapToGrid w:val="0"/>
              <w:spacing w:line="288"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现所在部门</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职务/职称</w:t>
            </w:r>
          </w:p>
        </w:tc>
        <w:tc>
          <w:tcPr>
            <w:tcW w:w="2846" w:type="dxa"/>
            <w:gridSpan w:val="2"/>
            <w:shd w:val="clear" w:color="auto" w:fill="auto"/>
            <w:vAlign w:val="center"/>
          </w:tcPr>
          <w:p>
            <w:pPr>
              <w:snapToGrid w:val="0"/>
              <w:spacing w:line="288"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项目角色</w:t>
            </w:r>
          </w:p>
        </w:tc>
        <w:tc>
          <w:tcPr>
            <w:tcW w:w="6887" w:type="dxa"/>
            <w:gridSpan w:val="5"/>
            <w:shd w:val="clear" w:color="auto" w:fill="auto"/>
            <w:vAlign w:val="center"/>
          </w:tcPr>
          <w:p>
            <w:pPr>
              <w:snapToGrid w:val="0"/>
              <w:spacing w:line="312" w:lineRule="auto"/>
              <w:jc w:val="both"/>
              <w:rPr>
                <w:rFonts w:hint="eastAsia" w:ascii="仿宋" w:hAnsi="仿宋" w:eastAsia="仿宋" w:cs="仿宋"/>
                <w:sz w:val="24"/>
                <w:szCs w:val="24"/>
              </w:rPr>
            </w:pPr>
            <w:r>
              <w:rPr>
                <w:rFonts w:hint="eastAsia" w:ascii="仿宋" w:hAnsi="仿宋" w:eastAsia="仿宋" w:cs="仿宋"/>
                <w:i w:val="0"/>
                <w:iCs w:val="0"/>
                <w:sz w:val="22"/>
                <w:szCs w:val="22"/>
              </w:rPr>
              <w:t>项目负责人/项目顾问/项目经理/需求分析/系统分析/软件开发(工程师)/测试/QA等（说明：如果一人兼任多个角色，重要角色排先）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专业资质&amp;认证</w:t>
            </w:r>
          </w:p>
        </w:tc>
        <w:tc>
          <w:tcPr>
            <w:tcW w:w="6887" w:type="dxa"/>
            <w:gridSpan w:val="5"/>
            <w:shd w:val="clear" w:color="auto" w:fill="auto"/>
            <w:vAlign w:val="center"/>
          </w:tcPr>
          <w:p>
            <w:pPr>
              <w:spacing w:line="360"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专业技能简介</w:t>
            </w:r>
          </w:p>
        </w:tc>
        <w:tc>
          <w:tcPr>
            <w:tcW w:w="6887" w:type="dxa"/>
            <w:gridSpan w:val="5"/>
            <w:shd w:val="clear" w:color="auto" w:fill="auto"/>
            <w:vAlign w:val="center"/>
          </w:tcPr>
          <w:p>
            <w:pPr>
              <w:jc w:val="both"/>
              <w:rPr>
                <w:rFonts w:hint="eastAsia" w:ascii="仿宋" w:hAnsi="仿宋" w:eastAsia="仿宋" w:cs="仿宋"/>
                <w:sz w:val="24"/>
                <w:szCs w:val="24"/>
              </w:rPr>
            </w:pPr>
            <w:r>
              <w:rPr>
                <w:rFonts w:hint="eastAsia" w:ascii="仿宋" w:hAnsi="仿宋" w:eastAsia="仿宋" w:cs="仿宋"/>
                <w:sz w:val="24"/>
                <w:szCs w:val="24"/>
              </w:rPr>
              <w:t>达到熟练或精通程度的相关技术专业技能，如：软件开发语言/平台（框架）/工具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701" w:type="dxa"/>
            <w:shd w:val="clear" w:color="auto" w:fill="auto"/>
            <w:vAlign w:val="center"/>
          </w:tcPr>
          <w:p>
            <w:pPr>
              <w:snapToGrid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工作经历(</w:t>
            </w:r>
            <w:r>
              <w:rPr>
                <w:rFonts w:hint="eastAsia" w:ascii="仿宋" w:hAnsi="仿宋" w:eastAsia="仿宋" w:cs="仿宋"/>
                <w:sz w:val="24"/>
                <w:szCs w:val="24"/>
                <w:highlight w:val="none"/>
                <w:lang w:eastAsia="zh-CN"/>
              </w:rPr>
              <w:t>所有</w:t>
            </w:r>
            <w:r>
              <w:rPr>
                <w:rFonts w:hint="eastAsia" w:ascii="仿宋" w:hAnsi="仿宋" w:eastAsia="仿宋" w:cs="仿宋"/>
                <w:sz w:val="24"/>
                <w:szCs w:val="24"/>
                <w:highlight w:val="none"/>
              </w:rPr>
              <w:t>)</w:t>
            </w:r>
          </w:p>
        </w:tc>
        <w:tc>
          <w:tcPr>
            <w:tcW w:w="6887" w:type="dxa"/>
            <w:gridSpan w:val="5"/>
            <w:shd w:val="clear" w:color="auto" w:fill="auto"/>
            <w:vAlign w:val="center"/>
          </w:tcPr>
          <w:p>
            <w:pPr>
              <w:snapToGrid w:val="0"/>
              <w:spacing w:line="312" w:lineRule="auto"/>
              <w:jc w:val="both"/>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范例：</w:t>
            </w:r>
          </w:p>
          <w:p>
            <w:pPr>
              <w:numPr>
                <w:ilvl w:val="0"/>
                <w:numId w:val="28"/>
              </w:numPr>
              <w:snapToGrid w:val="0"/>
              <w:spacing w:line="312" w:lineRule="auto"/>
              <w:ind w:left="357" w:hanging="357"/>
              <w:jc w:val="both"/>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2008.7</w:t>
            </w:r>
            <w:r>
              <w:rPr>
                <w:rFonts w:hint="eastAsia" w:ascii="仿宋" w:hAnsi="仿宋" w:eastAsia="仿宋" w:cs="仿宋"/>
                <w:i w:val="0"/>
                <w:iCs w:val="0"/>
                <w:sz w:val="22"/>
                <w:szCs w:val="22"/>
                <w:highlight w:val="none"/>
                <w:lang w:eastAsia="zh-CN"/>
              </w:rPr>
              <w:t>至</w:t>
            </w:r>
            <w:r>
              <w:rPr>
                <w:rFonts w:hint="eastAsia" w:ascii="仿宋" w:hAnsi="仿宋" w:eastAsia="仿宋" w:cs="仿宋"/>
                <w:i w:val="0"/>
                <w:iCs w:val="0"/>
                <w:sz w:val="22"/>
                <w:szCs w:val="22"/>
                <w:highlight w:val="none"/>
              </w:rPr>
              <w:t>今, xxxxx公司，xxx职务/岗位 (时间倒序)</w:t>
            </w:r>
          </w:p>
          <w:p>
            <w:pPr>
              <w:numPr>
                <w:ilvl w:val="0"/>
                <w:numId w:val="28"/>
              </w:numPr>
              <w:snapToGrid w:val="0"/>
              <w:spacing w:line="312" w:lineRule="auto"/>
              <w:ind w:left="357" w:hanging="357"/>
              <w:jc w:val="both"/>
              <w:rPr>
                <w:rFonts w:hint="eastAsia" w:ascii="仿宋" w:hAnsi="仿宋" w:eastAsia="仿宋" w:cs="仿宋"/>
                <w:sz w:val="24"/>
                <w:szCs w:val="24"/>
                <w:highlight w:val="none"/>
              </w:rPr>
            </w:pPr>
            <w:r>
              <w:rPr>
                <w:rFonts w:hint="eastAsia" w:ascii="仿宋" w:hAnsi="仿宋" w:eastAsia="仿宋" w:cs="仿宋"/>
                <w:i w:val="0"/>
                <w:iCs w:val="0"/>
                <w:sz w:val="22"/>
                <w:szCs w:val="22"/>
                <w:highlight w:val="none"/>
              </w:rPr>
              <w:t>2003.11～2008.7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参加起/止日期</w:t>
            </w:r>
          </w:p>
        </w:tc>
        <w:tc>
          <w:tcPr>
            <w:tcW w:w="3739" w:type="dxa"/>
            <w:gridSpan w:val="2"/>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近3年参加的类似项目名称</w:t>
            </w:r>
          </w:p>
        </w:tc>
        <w:tc>
          <w:tcPr>
            <w:tcW w:w="1413" w:type="dxa"/>
            <w:gridSpan w:val="2"/>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项目角色</w:t>
            </w:r>
          </w:p>
        </w:tc>
        <w:tc>
          <w:tcPr>
            <w:tcW w:w="1735"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范例：2009.5 ～2010.9</w:t>
            </w:r>
          </w:p>
        </w:tc>
        <w:tc>
          <w:tcPr>
            <w:tcW w:w="3739" w:type="dxa"/>
            <w:gridSpan w:val="2"/>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xxx客户xxxx项目名称</w:t>
            </w:r>
          </w:p>
        </w:tc>
        <w:tc>
          <w:tcPr>
            <w:tcW w:w="1413" w:type="dxa"/>
            <w:gridSpan w:val="2"/>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咨询顾问</w:t>
            </w:r>
          </w:p>
        </w:tc>
        <w:tc>
          <w:tcPr>
            <w:tcW w:w="1735"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如项目过多，列出最近的5个项目即可。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rPr>
            </w:pPr>
          </w:p>
        </w:tc>
        <w:tc>
          <w:tcPr>
            <w:tcW w:w="3739" w:type="dxa"/>
            <w:gridSpan w:val="2"/>
            <w:shd w:val="clear" w:color="auto" w:fill="auto"/>
            <w:vAlign w:val="center"/>
          </w:tcPr>
          <w:p>
            <w:pPr>
              <w:snapToGrid w:val="0"/>
              <w:jc w:val="both"/>
              <w:rPr>
                <w:rFonts w:hint="eastAsia" w:ascii="仿宋" w:hAnsi="仿宋" w:eastAsia="仿宋" w:cs="仿宋"/>
                <w:sz w:val="24"/>
                <w:szCs w:val="24"/>
              </w:rPr>
            </w:pPr>
          </w:p>
        </w:tc>
        <w:tc>
          <w:tcPr>
            <w:tcW w:w="1413" w:type="dxa"/>
            <w:gridSpan w:val="2"/>
            <w:shd w:val="clear" w:color="auto" w:fill="auto"/>
            <w:vAlign w:val="center"/>
          </w:tcPr>
          <w:p>
            <w:pPr>
              <w:snapToGrid w:val="0"/>
              <w:jc w:val="both"/>
              <w:rPr>
                <w:rFonts w:hint="eastAsia" w:ascii="仿宋" w:hAnsi="仿宋" w:eastAsia="仿宋" w:cs="仿宋"/>
                <w:sz w:val="24"/>
                <w:szCs w:val="24"/>
              </w:rPr>
            </w:pPr>
          </w:p>
        </w:tc>
        <w:tc>
          <w:tcPr>
            <w:tcW w:w="1735" w:type="dxa"/>
            <w:shd w:val="clear" w:color="auto" w:fill="auto"/>
            <w:vAlign w:val="center"/>
          </w:tcPr>
          <w:p>
            <w:pPr>
              <w:snapToGrid w:val="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rPr>
            </w:pPr>
          </w:p>
        </w:tc>
        <w:tc>
          <w:tcPr>
            <w:tcW w:w="3739" w:type="dxa"/>
            <w:gridSpan w:val="2"/>
            <w:shd w:val="clear" w:color="auto" w:fill="auto"/>
            <w:vAlign w:val="center"/>
          </w:tcPr>
          <w:p>
            <w:pPr>
              <w:snapToGrid w:val="0"/>
              <w:jc w:val="both"/>
              <w:rPr>
                <w:rFonts w:hint="eastAsia" w:ascii="仿宋" w:hAnsi="仿宋" w:eastAsia="仿宋" w:cs="仿宋"/>
                <w:sz w:val="24"/>
                <w:szCs w:val="24"/>
              </w:rPr>
            </w:pPr>
          </w:p>
        </w:tc>
        <w:tc>
          <w:tcPr>
            <w:tcW w:w="1413" w:type="dxa"/>
            <w:gridSpan w:val="2"/>
            <w:shd w:val="clear" w:color="auto" w:fill="auto"/>
            <w:vAlign w:val="center"/>
          </w:tcPr>
          <w:p>
            <w:pPr>
              <w:snapToGrid w:val="0"/>
              <w:jc w:val="both"/>
              <w:rPr>
                <w:rFonts w:hint="eastAsia" w:ascii="仿宋" w:hAnsi="仿宋" w:eastAsia="仿宋" w:cs="仿宋"/>
                <w:sz w:val="24"/>
                <w:szCs w:val="24"/>
              </w:rPr>
            </w:pPr>
          </w:p>
        </w:tc>
        <w:tc>
          <w:tcPr>
            <w:tcW w:w="1735" w:type="dxa"/>
            <w:shd w:val="clear" w:color="auto" w:fill="auto"/>
            <w:vAlign w:val="center"/>
          </w:tcPr>
          <w:p>
            <w:pPr>
              <w:snapToGrid w:val="0"/>
              <w:jc w:val="both"/>
              <w:rPr>
                <w:rFonts w:hint="eastAsia" w:ascii="仿宋" w:hAnsi="仿宋" w:eastAsia="仿宋" w:cs="仿宋"/>
                <w:sz w:val="24"/>
                <w:szCs w:val="24"/>
              </w:rPr>
            </w:pPr>
          </w:p>
        </w:tc>
      </w:tr>
    </w:tbl>
    <w:p>
      <w:pPr>
        <w:tabs>
          <w:tab w:val="left" w:pos="3960"/>
        </w:tabs>
        <w:rPr>
          <w:rFonts w:hint="eastAsia" w:ascii="仿宋" w:hAnsi="仿宋" w:eastAsia="仿宋" w:cs="仿宋"/>
          <w:sz w:val="28"/>
          <w:szCs w:val="28"/>
        </w:rPr>
      </w:pPr>
    </w:p>
    <w:p>
      <w:pPr>
        <w:tabs>
          <w:tab w:val="left" w:pos="3960"/>
        </w:tabs>
        <w:rPr>
          <w:rFonts w:hint="eastAsia" w:ascii="仿宋" w:hAnsi="仿宋" w:eastAsia="仿宋" w:cs="仿宋"/>
          <w:sz w:val="28"/>
          <w:szCs w:val="28"/>
        </w:rPr>
      </w:pPr>
    </w:p>
    <w:p>
      <w:pPr>
        <w:tabs>
          <w:tab w:val="left" w:pos="3960"/>
        </w:tabs>
        <w:rPr>
          <w:rFonts w:hint="eastAsia" w:ascii="仿宋" w:hAnsi="仿宋" w:eastAsia="仿宋" w:cs="仿宋"/>
          <w:sz w:val="28"/>
          <w:szCs w:val="28"/>
        </w:rPr>
      </w:pPr>
    </w:p>
    <w:p>
      <w:pPr>
        <w:tabs>
          <w:tab w:val="left" w:pos="3960"/>
        </w:tabs>
        <w:rPr>
          <w:rFonts w:hint="eastAsia"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hint="eastAsia"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hint="eastAsia" w:ascii="仿宋" w:hAnsi="仿宋" w:eastAsia="仿宋" w:cs="仿宋"/>
          <w:sz w:val="28"/>
          <w:szCs w:val="28"/>
        </w:rPr>
      </w:pPr>
      <w:r>
        <w:rPr>
          <w:rFonts w:hint="eastAsia" w:ascii="仿宋" w:hAnsi="仿宋" w:eastAsia="仿宋" w:cs="仿宋"/>
          <w:sz w:val="28"/>
          <w:szCs w:val="28"/>
        </w:rPr>
        <w:t>日    期：</w:t>
      </w:r>
    </w:p>
    <w:p>
      <w:pPr>
        <w:rPr>
          <w:rFonts w:hint="eastAsia" w:ascii="仿宋" w:hAnsi="仿宋" w:eastAsia="仿宋" w:cs="仿宋"/>
          <w:sz w:val="28"/>
          <w:szCs w:val="28"/>
        </w:rPr>
      </w:pPr>
    </w:p>
    <w:p>
      <w:pPr>
        <w:rPr>
          <w:rFonts w:ascii="宋体" w:hAnsi="宋体"/>
          <w:sz w:val="28"/>
          <w:szCs w:val="28"/>
        </w:rPr>
      </w:pPr>
    </w:p>
    <w:p>
      <w:pPr>
        <w:pStyle w:val="4"/>
        <w:spacing w:after="0" w:line="240" w:lineRule="auto"/>
        <w:jc w:val="left"/>
        <w:rPr>
          <w:rFonts w:hint="eastAsia" w:ascii="仿宋" w:hAnsi="仿宋" w:eastAsia="仿宋" w:cs="仿宋"/>
          <w:b w:val="0"/>
          <w:sz w:val="28"/>
          <w:szCs w:val="28"/>
          <w:lang w:val="en-US" w:eastAsia="zh-CN"/>
        </w:rPr>
      </w:pPr>
      <w:r>
        <w:rPr>
          <w:rFonts w:hint="eastAsia" w:ascii="仿宋" w:hAnsi="仿宋" w:eastAsia="仿宋" w:cs="仿宋"/>
          <w:b w:val="0"/>
          <w:sz w:val="28"/>
          <w:szCs w:val="28"/>
          <w:lang w:eastAsia="zh-CN"/>
        </w:rPr>
        <w:t>附件</w:t>
      </w:r>
      <w:r>
        <w:rPr>
          <w:rFonts w:hint="eastAsia" w:ascii="仿宋" w:hAnsi="仿宋" w:eastAsia="仿宋" w:cs="仿宋"/>
          <w:b w:val="0"/>
          <w:sz w:val="28"/>
          <w:szCs w:val="28"/>
          <w:lang w:val="en-US" w:eastAsia="zh-CN"/>
        </w:rPr>
        <w:t>9：科技系统技术标准概要事项</w:t>
      </w:r>
    </w:p>
    <w:tbl>
      <w:tblPr>
        <w:tblStyle w:val="32"/>
        <w:tblW w:w="8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8"/>
        <w:gridCol w:w="2693"/>
        <w:gridCol w:w="4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标准事项</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标准备注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加密算法标准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只允许使用国密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加密方式标准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通过加密平台进行硬加密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主密钥生成标准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分段产生，存储在加密平台中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关键数据屏蔽标准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日志或其它任何输出端屏蔽交易的关键信息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WEB应用用户密码安全标准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WEB类页面必须使用我行密码安全控件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9" w:hRule="exact"/>
        </w:trPr>
        <w:tc>
          <w:tcPr>
            <w:tcW w:w="11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文件传输标准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不允许使用FTP，必须使用招标方文件传输服务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日志结构标准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按机构层级或交易层级进行结构化，正常与异常日志分离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日志备份清理标准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按我行标准进行日志定期备份及清理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通讯标准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highlight w:val="none"/>
                <w:u w:val="none"/>
                <w:lang w:val="en-US" w:eastAsia="zh-CN" w:bidi="ar"/>
              </w:rPr>
              <w:t>所有通讯接口按招标方技术标准进行接入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操作系统及应用编码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UTF-8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支持文档类型</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支持WPS及MS OFFICE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数据库设计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按招标方标准进行建库并进行存储量的测算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必须根据招标方系统级别分类完成备份机制的开发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参考我行标准根据系统数据保存要求，整理并提供清理方案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应用部署</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WEB类项目部署标准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HTTP SERVER部署标准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WAS服务部署标准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移动应用部署标准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移动应用按招标方标准进行部署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应用备份标准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按招标方标准进行备份策略的实施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定时服务及保障标准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接入招标方调度平台并保障级别要求实施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研发管理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研发运维DevOps</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软件项目研发流程接入招标方的DevOps平台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业务规定</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系统对账标准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系统相关对账必须整合到招标方柜面系统中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回单处理标准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系统涉及回单必须对接招标方统一回单应用</w:t>
            </w:r>
          </w:p>
        </w:tc>
      </w:tr>
    </w:tbl>
    <w:p>
      <w:pPr>
        <w:tabs>
          <w:tab w:val="left" w:pos="3960"/>
        </w:tabs>
        <w:rPr>
          <w:rFonts w:hint="eastAsia"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hint="eastAsia"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hint="eastAsia" w:ascii="宋体" w:hAnsi="宋体"/>
          <w:sz w:val="24"/>
          <w:szCs w:val="24"/>
          <w:lang w:val="en-US" w:eastAsia="zh-CN"/>
        </w:rPr>
      </w:pPr>
      <w:r>
        <w:rPr>
          <w:rFonts w:hint="eastAsia" w:ascii="仿宋" w:hAnsi="仿宋" w:eastAsia="仿宋" w:cs="仿宋"/>
          <w:sz w:val="28"/>
          <w:szCs w:val="28"/>
        </w:rPr>
        <w:t>日    期：</w:t>
      </w:r>
    </w:p>
    <w:p>
      <w:pPr>
        <w:pStyle w:val="4"/>
        <w:spacing w:after="0" w:line="240" w:lineRule="auto"/>
        <w:jc w:val="left"/>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附件10：投标人资格证明与案例情况（近三年，需附证明文件）</w:t>
      </w:r>
    </w:p>
    <w:p>
      <w:pPr>
        <w:numPr>
          <w:ilvl w:val="0"/>
          <w:numId w:val="29"/>
        </w:numPr>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投标人资格证明文件（营业执照等相关文件复印件）</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注：复印件作为附页。</w:t>
      </w:r>
    </w:p>
    <w:p>
      <w:pPr>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二、案例情况说明</w:t>
      </w:r>
    </w:p>
    <w:tbl>
      <w:tblPr>
        <w:tblStyle w:val="33"/>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64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项目时间</w:t>
            </w:r>
          </w:p>
        </w:tc>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名称</w:t>
            </w:r>
          </w:p>
        </w:tc>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项目甲方</w:t>
            </w:r>
          </w:p>
        </w:tc>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实施金额</w:t>
            </w:r>
          </w:p>
        </w:tc>
        <w:tc>
          <w:tcPr>
            <w:tcW w:w="2641"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合作方式</w:t>
            </w:r>
          </w:p>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（人月、项目、维保）</w:t>
            </w:r>
          </w:p>
        </w:tc>
        <w:tc>
          <w:tcPr>
            <w:tcW w:w="1305"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bl>
    <w:p>
      <w:pPr>
        <w:tabs>
          <w:tab w:val="left" w:pos="3960"/>
        </w:tabs>
        <w:rPr>
          <w:rFonts w:hint="eastAsia" w:ascii="仿宋" w:hAnsi="仿宋" w:eastAsia="仿宋" w:cs="仿宋"/>
          <w:sz w:val="28"/>
          <w:szCs w:val="28"/>
        </w:rPr>
      </w:pPr>
    </w:p>
    <w:p>
      <w:pPr>
        <w:tabs>
          <w:tab w:val="left" w:pos="3960"/>
        </w:tabs>
        <w:rPr>
          <w:rFonts w:hint="eastAsia"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hint="eastAsia"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ascii="宋体" w:hAnsi="宋体"/>
          <w:sz w:val="28"/>
          <w:szCs w:val="28"/>
        </w:rPr>
      </w:pPr>
      <w:r>
        <w:rPr>
          <w:rFonts w:hint="eastAsia" w:ascii="仿宋" w:hAnsi="仿宋" w:eastAsia="仿宋" w:cs="仿宋"/>
          <w:sz w:val="28"/>
          <w:szCs w:val="28"/>
        </w:rPr>
        <w:t>日    期：</w:t>
      </w:r>
    </w:p>
    <w:p>
      <w:pPr>
        <w:rPr>
          <w:rFonts w:hint="eastAsia" w:ascii="微软雅黑" w:hAnsi="微软雅黑" w:eastAsia="微软雅黑" w:cs="微软雅黑"/>
          <w:b w:val="0"/>
          <w:i w:val="0"/>
          <w:caps w:val="0"/>
          <w:color w:val="000000"/>
          <w:spacing w:val="0"/>
          <w:sz w:val="21"/>
          <w:szCs w:val="21"/>
          <w:shd w:val="clear" w:fill="FFFFFF"/>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auto"/>
    <w:pitch w:val="default"/>
    <w:sig w:usb0="00000000" w:usb1="00000000" w:usb2="0000005E" w:usb3="00000000" w:csb0="00040001" w:csb1="00000000"/>
  </w:font>
  <w:font w:name="Arial Unicode MS">
    <w:altName w:val="宋体"/>
    <w:panose1 w:val="020B0604020202020204"/>
    <w:charset w:val="86"/>
    <w:family w:val="modern"/>
    <w:pitch w:val="default"/>
    <w:sig w:usb0="00000000" w:usb1="00000000" w:usb2="0000003F" w:usb3="00000000" w:csb0="603F01FF" w:csb1="FFFF0000"/>
  </w:font>
  <w:font w:name="Verdana">
    <w:panose1 w:val="020B0604030504040204"/>
    <w:charset w:val="00"/>
    <w:family w:val="modern"/>
    <w:pitch w:val="default"/>
    <w:sig w:usb0="A0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仿宋">
    <w:altName w:val="微软雅黑"/>
    <w:panose1 w:val="02010609060101010101"/>
    <w:charset w:val="86"/>
    <w:family w:val="auto"/>
    <w:pitch w:val="default"/>
    <w:sig w:usb0="00000000" w:usb1="00000000" w:usb2="00000016"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22</w:t>
    </w:r>
    <w:r>
      <w:rPr>
        <w:lang w:val="zh-CN"/>
      </w:rPr>
      <w:fldChar w:fldCharType="end"/>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hint="eastAsia" w:ascii="仿宋" w:hAnsi="仿宋" w:eastAsia="仿宋" w:cs="仿宋"/>
        <w:lang w:val="en-US" w:eastAsia="zh-CN"/>
      </w:rPr>
    </w:pPr>
    <w:r>
      <w:rPr>
        <w:rFonts w:hint="eastAsia" w:ascii="仿宋" w:hAnsi="仿宋" w:eastAsia="仿宋" w:cs="仿宋"/>
        <w:lang w:val="en-US" w:eastAsia="zh-CN"/>
      </w:rPr>
      <w:t>常熟农商银行科技项目招标书 2020年6月版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decimal"/>
      <w:pStyle w:val="13"/>
      <w:lvlText w:val="%1."/>
      <w:lvlJc w:val="left"/>
      <w:pPr>
        <w:tabs>
          <w:tab w:val="left" w:pos="360"/>
        </w:tabs>
        <w:ind w:left="360" w:hanging="360"/>
      </w:pPr>
    </w:lvl>
  </w:abstractNum>
  <w:abstractNum w:abstractNumId="1">
    <w:nsid w:val="0B8B16A6"/>
    <w:multiLevelType w:val="multilevel"/>
    <w:tmpl w:val="0B8B16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79BCCF"/>
    <w:multiLevelType w:val="singleLevel"/>
    <w:tmpl w:val="5279BCCF"/>
    <w:lvl w:ilvl="0" w:tentative="0">
      <w:start w:val="1"/>
      <w:numFmt w:val="chineseCounting"/>
      <w:suff w:val="nothing"/>
      <w:lvlText w:val="%1、"/>
      <w:lvlJc w:val="left"/>
    </w:lvl>
  </w:abstractNum>
  <w:abstractNum w:abstractNumId="3">
    <w:nsid w:val="59753AD3"/>
    <w:multiLevelType w:val="singleLevel"/>
    <w:tmpl w:val="59753AD3"/>
    <w:lvl w:ilvl="0" w:tentative="0">
      <w:start w:val="1"/>
      <w:numFmt w:val="chineseCounting"/>
      <w:suff w:val="nothing"/>
      <w:lvlText w:val="（%1）"/>
      <w:lvlJc w:val="left"/>
      <w:pPr>
        <w:ind w:left="0" w:leftChars="0" w:firstLine="420" w:firstLineChars="0"/>
      </w:pPr>
      <w:rPr>
        <w:rFonts w:hint="eastAsia"/>
      </w:rPr>
    </w:lvl>
  </w:abstractNum>
  <w:abstractNum w:abstractNumId="4">
    <w:nsid w:val="59753BDD"/>
    <w:multiLevelType w:val="singleLevel"/>
    <w:tmpl w:val="59753BDD"/>
    <w:lvl w:ilvl="0" w:tentative="0">
      <w:start w:val="1"/>
      <w:numFmt w:val="chineseCounting"/>
      <w:suff w:val="nothing"/>
      <w:lvlText w:val="%1、"/>
      <w:lvlJc w:val="left"/>
      <w:pPr>
        <w:ind w:left="0" w:leftChars="0" w:firstLine="420" w:firstLineChars="0"/>
      </w:pPr>
      <w:rPr>
        <w:rFonts w:hint="eastAsia"/>
      </w:rPr>
    </w:lvl>
  </w:abstractNum>
  <w:abstractNum w:abstractNumId="5">
    <w:nsid w:val="59753D7B"/>
    <w:multiLevelType w:val="singleLevel"/>
    <w:tmpl w:val="59753D7B"/>
    <w:lvl w:ilvl="0" w:tentative="0">
      <w:start w:val="1"/>
      <w:numFmt w:val="chineseCounting"/>
      <w:suff w:val="nothing"/>
      <w:lvlText w:val="（%1）"/>
      <w:lvlJc w:val="left"/>
      <w:pPr>
        <w:ind w:left="-350" w:leftChars="0" w:firstLine="420" w:firstLineChars="0"/>
      </w:pPr>
      <w:rPr>
        <w:rFonts w:hint="eastAsia"/>
      </w:rPr>
    </w:lvl>
  </w:abstractNum>
  <w:abstractNum w:abstractNumId="6">
    <w:nsid w:val="5977FB66"/>
    <w:multiLevelType w:val="singleLevel"/>
    <w:tmpl w:val="5977FB66"/>
    <w:lvl w:ilvl="0" w:tentative="0">
      <w:start w:val="1"/>
      <w:numFmt w:val="decimal"/>
      <w:lvlText w:val="%1."/>
      <w:lvlJc w:val="left"/>
      <w:pPr>
        <w:tabs>
          <w:tab w:val="left" w:pos="425"/>
        </w:tabs>
        <w:ind w:left="425" w:leftChars="0" w:hanging="425" w:firstLineChars="0"/>
      </w:pPr>
      <w:rPr>
        <w:rFonts w:hint="default"/>
      </w:rPr>
    </w:lvl>
  </w:abstractNum>
  <w:abstractNum w:abstractNumId="7">
    <w:nsid w:val="5977FB8A"/>
    <w:multiLevelType w:val="singleLevel"/>
    <w:tmpl w:val="5977FB8A"/>
    <w:lvl w:ilvl="0" w:tentative="0">
      <w:start w:val="1"/>
      <w:numFmt w:val="decimal"/>
      <w:lvlText w:val="%1)"/>
      <w:lvlJc w:val="left"/>
      <w:pPr>
        <w:tabs>
          <w:tab w:val="left" w:pos="425"/>
        </w:tabs>
        <w:ind w:left="425" w:leftChars="0" w:hanging="425" w:firstLineChars="0"/>
      </w:pPr>
      <w:rPr>
        <w:rFonts w:hint="default"/>
      </w:rPr>
    </w:lvl>
  </w:abstractNum>
  <w:abstractNum w:abstractNumId="8">
    <w:nsid w:val="5978027E"/>
    <w:multiLevelType w:val="singleLevel"/>
    <w:tmpl w:val="5978027E"/>
    <w:lvl w:ilvl="0" w:tentative="0">
      <w:start w:val="1"/>
      <w:numFmt w:val="decimal"/>
      <w:lvlText w:val="%1."/>
      <w:lvlJc w:val="left"/>
      <w:pPr>
        <w:tabs>
          <w:tab w:val="left" w:pos="425"/>
        </w:tabs>
        <w:ind w:left="425" w:leftChars="0" w:hanging="425" w:firstLineChars="0"/>
      </w:pPr>
      <w:rPr>
        <w:rFonts w:hint="default"/>
      </w:rPr>
    </w:lvl>
  </w:abstractNum>
  <w:abstractNum w:abstractNumId="9">
    <w:nsid w:val="597802DE"/>
    <w:multiLevelType w:val="singleLevel"/>
    <w:tmpl w:val="597802DE"/>
    <w:lvl w:ilvl="0" w:tentative="0">
      <w:start w:val="1"/>
      <w:numFmt w:val="decimal"/>
      <w:lvlText w:val="%1."/>
      <w:lvlJc w:val="left"/>
      <w:pPr>
        <w:tabs>
          <w:tab w:val="left" w:pos="425"/>
        </w:tabs>
        <w:ind w:left="425" w:leftChars="0" w:hanging="425" w:firstLineChars="0"/>
      </w:pPr>
      <w:rPr>
        <w:rFonts w:hint="default"/>
      </w:rPr>
    </w:lvl>
  </w:abstractNum>
  <w:abstractNum w:abstractNumId="10">
    <w:nsid w:val="597851E9"/>
    <w:multiLevelType w:val="singleLevel"/>
    <w:tmpl w:val="597851E9"/>
    <w:lvl w:ilvl="0" w:tentative="0">
      <w:start w:val="1"/>
      <w:numFmt w:val="decimal"/>
      <w:lvlText w:val="%1."/>
      <w:lvlJc w:val="left"/>
      <w:pPr>
        <w:tabs>
          <w:tab w:val="left" w:pos="425"/>
        </w:tabs>
        <w:ind w:left="425" w:leftChars="0" w:hanging="425" w:firstLineChars="0"/>
      </w:pPr>
      <w:rPr>
        <w:rFonts w:hint="default"/>
      </w:rPr>
    </w:lvl>
  </w:abstractNum>
  <w:abstractNum w:abstractNumId="11">
    <w:nsid w:val="597854B4"/>
    <w:multiLevelType w:val="singleLevel"/>
    <w:tmpl w:val="597854B4"/>
    <w:lvl w:ilvl="0" w:tentative="0">
      <w:start w:val="1"/>
      <w:numFmt w:val="chineseCounting"/>
      <w:suff w:val="nothing"/>
      <w:lvlText w:val="（%1）"/>
      <w:lvlJc w:val="left"/>
      <w:pPr>
        <w:ind w:left="0" w:leftChars="0" w:firstLine="420" w:firstLineChars="0"/>
      </w:pPr>
      <w:rPr>
        <w:rFonts w:hint="eastAsia"/>
      </w:rPr>
    </w:lvl>
  </w:abstractNum>
  <w:abstractNum w:abstractNumId="12">
    <w:nsid w:val="597854E6"/>
    <w:multiLevelType w:val="singleLevel"/>
    <w:tmpl w:val="597854E6"/>
    <w:lvl w:ilvl="0" w:tentative="0">
      <w:start w:val="1"/>
      <w:numFmt w:val="chineseCounting"/>
      <w:suff w:val="nothing"/>
      <w:lvlText w:val="（%1）"/>
      <w:lvlJc w:val="left"/>
      <w:pPr>
        <w:ind w:left="0" w:leftChars="0" w:firstLine="420" w:firstLineChars="0"/>
      </w:pPr>
      <w:rPr>
        <w:rFonts w:hint="eastAsia"/>
      </w:rPr>
    </w:lvl>
  </w:abstractNum>
  <w:abstractNum w:abstractNumId="13">
    <w:nsid w:val="59785510"/>
    <w:multiLevelType w:val="singleLevel"/>
    <w:tmpl w:val="59785510"/>
    <w:lvl w:ilvl="0" w:tentative="0">
      <w:start w:val="1"/>
      <w:numFmt w:val="decimal"/>
      <w:lvlText w:val="%1."/>
      <w:lvlJc w:val="left"/>
      <w:pPr>
        <w:tabs>
          <w:tab w:val="left" w:pos="425"/>
        </w:tabs>
        <w:ind w:left="425" w:leftChars="0" w:hanging="425" w:firstLineChars="0"/>
      </w:pPr>
      <w:rPr>
        <w:rFonts w:hint="default"/>
      </w:rPr>
    </w:lvl>
  </w:abstractNum>
  <w:abstractNum w:abstractNumId="14">
    <w:nsid w:val="59785677"/>
    <w:multiLevelType w:val="singleLevel"/>
    <w:tmpl w:val="59785677"/>
    <w:lvl w:ilvl="0" w:tentative="0">
      <w:start w:val="1"/>
      <w:numFmt w:val="decimal"/>
      <w:lvlText w:val="%1."/>
      <w:lvlJc w:val="left"/>
      <w:pPr>
        <w:tabs>
          <w:tab w:val="left" w:pos="425"/>
        </w:tabs>
        <w:ind w:left="425" w:leftChars="0" w:hanging="425" w:firstLineChars="0"/>
      </w:pPr>
      <w:rPr>
        <w:rFonts w:hint="default"/>
      </w:rPr>
    </w:lvl>
  </w:abstractNum>
  <w:abstractNum w:abstractNumId="15">
    <w:nsid w:val="597857ED"/>
    <w:multiLevelType w:val="singleLevel"/>
    <w:tmpl w:val="597857ED"/>
    <w:lvl w:ilvl="0" w:tentative="0">
      <w:start w:val="1"/>
      <w:numFmt w:val="decimal"/>
      <w:lvlText w:val="%1."/>
      <w:lvlJc w:val="left"/>
      <w:pPr>
        <w:tabs>
          <w:tab w:val="left" w:pos="425"/>
        </w:tabs>
        <w:ind w:left="425" w:leftChars="0" w:hanging="425" w:firstLineChars="0"/>
      </w:pPr>
      <w:rPr>
        <w:rFonts w:hint="default"/>
      </w:rPr>
    </w:lvl>
  </w:abstractNum>
  <w:abstractNum w:abstractNumId="16">
    <w:nsid w:val="597858B4"/>
    <w:multiLevelType w:val="singleLevel"/>
    <w:tmpl w:val="597858B4"/>
    <w:lvl w:ilvl="0" w:tentative="0">
      <w:start w:val="1"/>
      <w:numFmt w:val="decimal"/>
      <w:lvlText w:val="%1."/>
      <w:lvlJc w:val="left"/>
      <w:pPr>
        <w:tabs>
          <w:tab w:val="left" w:pos="425"/>
        </w:tabs>
        <w:ind w:left="425" w:leftChars="0" w:hanging="425" w:firstLineChars="0"/>
      </w:pPr>
      <w:rPr>
        <w:rFonts w:hint="default"/>
      </w:rPr>
    </w:lvl>
  </w:abstractNum>
  <w:abstractNum w:abstractNumId="17">
    <w:nsid w:val="597858D4"/>
    <w:multiLevelType w:val="singleLevel"/>
    <w:tmpl w:val="597858D4"/>
    <w:lvl w:ilvl="0" w:tentative="0">
      <w:start w:val="1"/>
      <w:numFmt w:val="decimal"/>
      <w:lvlText w:val="%1."/>
      <w:lvlJc w:val="left"/>
      <w:pPr>
        <w:tabs>
          <w:tab w:val="left" w:pos="425"/>
        </w:tabs>
        <w:ind w:left="425" w:leftChars="0" w:hanging="425" w:firstLineChars="0"/>
      </w:pPr>
      <w:rPr>
        <w:rFonts w:hint="default"/>
      </w:rPr>
    </w:lvl>
  </w:abstractNum>
  <w:abstractNum w:abstractNumId="18">
    <w:nsid w:val="59785AB7"/>
    <w:multiLevelType w:val="singleLevel"/>
    <w:tmpl w:val="59785AB7"/>
    <w:lvl w:ilvl="0" w:tentative="0">
      <w:start w:val="1"/>
      <w:numFmt w:val="chineseCounting"/>
      <w:suff w:val="nothing"/>
      <w:lvlText w:val="（%1）"/>
      <w:lvlJc w:val="left"/>
      <w:pPr>
        <w:ind w:left="0" w:leftChars="0" w:firstLine="420" w:firstLineChars="0"/>
      </w:pPr>
      <w:rPr>
        <w:rFonts w:hint="eastAsia"/>
      </w:rPr>
    </w:lvl>
  </w:abstractNum>
  <w:abstractNum w:abstractNumId="19">
    <w:nsid w:val="59785AD4"/>
    <w:multiLevelType w:val="singleLevel"/>
    <w:tmpl w:val="59785AD4"/>
    <w:lvl w:ilvl="0" w:tentative="0">
      <w:start w:val="1"/>
      <w:numFmt w:val="decimal"/>
      <w:lvlText w:val="%1."/>
      <w:lvlJc w:val="left"/>
      <w:pPr>
        <w:tabs>
          <w:tab w:val="left" w:pos="425"/>
        </w:tabs>
        <w:ind w:left="425" w:leftChars="0" w:hanging="425" w:firstLineChars="0"/>
      </w:pPr>
      <w:rPr>
        <w:rFonts w:hint="default"/>
      </w:rPr>
    </w:lvl>
  </w:abstractNum>
  <w:abstractNum w:abstractNumId="20">
    <w:nsid w:val="59785AE8"/>
    <w:multiLevelType w:val="singleLevel"/>
    <w:tmpl w:val="59785AE8"/>
    <w:lvl w:ilvl="0" w:tentative="0">
      <w:start w:val="1"/>
      <w:numFmt w:val="decimal"/>
      <w:lvlText w:val="%1."/>
      <w:lvlJc w:val="left"/>
      <w:pPr>
        <w:tabs>
          <w:tab w:val="left" w:pos="425"/>
        </w:tabs>
        <w:ind w:left="425" w:leftChars="0" w:hanging="425" w:firstLineChars="0"/>
      </w:pPr>
      <w:rPr>
        <w:rFonts w:hint="default"/>
      </w:rPr>
    </w:lvl>
  </w:abstractNum>
  <w:abstractNum w:abstractNumId="21">
    <w:nsid w:val="597AA911"/>
    <w:multiLevelType w:val="singleLevel"/>
    <w:tmpl w:val="597AA911"/>
    <w:lvl w:ilvl="0" w:tentative="0">
      <w:start w:val="1"/>
      <w:numFmt w:val="chineseCounting"/>
      <w:suff w:val="nothing"/>
      <w:lvlText w:val="%1、"/>
      <w:lvlJc w:val="left"/>
      <w:pPr>
        <w:ind w:left="0" w:leftChars="0" w:firstLine="420" w:firstLineChars="0"/>
      </w:pPr>
      <w:rPr>
        <w:rFonts w:hint="eastAsia"/>
      </w:rPr>
    </w:lvl>
  </w:abstractNum>
  <w:abstractNum w:abstractNumId="22">
    <w:nsid w:val="597AAAFF"/>
    <w:multiLevelType w:val="singleLevel"/>
    <w:tmpl w:val="597AAAFF"/>
    <w:lvl w:ilvl="0" w:tentative="0">
      <w:start w:val="1"/>
      <w:numFmt w:val="decimal"/>
      <w:lvlText w:val="%1."/>
      <w:lvlJc w:val="left"/>
      <w:pPr>
        <w:tabs>
          <w:tab w:val="left" w:pos="425"/>
        </w:tabs>
        <w:ind w:left="425" w:leftChars="0" w:hanging="425" w:firstLineChars="0"/>
      </w:pPr>
      <w:rPr>
        <w:rFonts w:hint="default"/>
      </w:rPr>
    </w:lvl>
  </w:abstractNum>
  <w:abstractNum w:abstractNumId="23">
    <w:nsid w:val="5983032A"/>
    <w:multiLevelType w:val="singleLevel"/>
    <w:tmpl w:val="5983032A"/>
    <w:lvl w:ilvl="0" w:tentative="0">
      <w:start w:val="2"/>
      <w:numFmt w:val="chineseCounting"/>
      <w:suff w:val="nothing"/>
      <w:lvlText w:val="%1、"/>
      <w:lvlJc w:val="left"/>
    </w:lvl>
  </w:abstractNum>
  <w:abstractNum w:abstractNumId="24">
    <w:nsid w:val="5983078B"/>
    <w:multiLevelType w:val="multilevel"/>
    <w:tmpl w:val="5983078B"/>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25">
    <w:nsid w:val="5987D065"/>
    <w:multiLevelType w:val="singleLevel"/>
    <w:tmpl w:val="5987D065"/>
    <w:lvl w:ilvl="0" w:tentative="0">
      <w:start w:val="1"/>
      <w:numFmt w:val="chineseCounting"/>
      <w:suff w:val="nothing"/>
      <w:lvlText w:val="%1、"/>
      <w:lvlJc w:val="left"/>
    </w:lvl>
  </w:abstractNum>
  <w:abstractNum w:abstractNumId="26">
    <w:nsid w:val="5987D4BA"/>
    <w:multiLevelType w:val="singleLevel"/>
    <w:tmpl w:val="5987D4BA"/>
    <w:lvl w:ilvl="0" w:tentative="0">
      <w:start w:val="2"/>
      <w:numFmt w:val="chineseCounting"/>
      <w:suff w:val="nothing"/>
      <w:lvlText w:val="（%1）"/>
      <w:lvlJc w:val="left"/>
    </w:lvl>
  </w:abstractNum>
  <w:abstractNum w:abstractNumId="27">
    <w:nsid w:val="5D07738E"/>
    <w:multiLevelType w:val="singleLevel"/>
    <w:tmpl w:val="5D07738E"/>
    <w:lvl w:ilvl="0" w:tentative="0">
      <w:start w:val="1"/>
      <w:numFmt w:val="decimal"/>
      <w:lvlText w:val="%1."/>
      <w:lvlJc w:val="left"/>
      <w:pPr>
        <w:ind w:left="425" w:leftChars="0" w:hanging="425" w:firstLineChars="0"/>
      </w:pPr>
      <w:rPr>
        <w:rFonts w:hint="default"/>
      </w:rPr>
    </w:lvl>
  </w:abstractNum>
  <w:abstractNum w:abstractNumId="28">
    <w:nsid w:val="75AB6FAF"/>
    <w:multiLevelType w:val="multilevel"/>
    <w:tmpl w:val="75AB6FAF"/>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num w:numId="1">
    <w:abstractNumId w:val="0"/>
  </w:num>
  <w:num w:numId="2">
    <w:abstractNumId w:val="4"/>
  </w:num>
  <w:num w:numId="3">
    <w:abstractNumId w:val="3"/>
  </w:num>
  <w:num w:numId="4">
    <w:abstractNumId w:val="6"/>
  </w:num>
  <w:num w:numId="5">
    <w:abstractNumId w:val="7"/>
  </w:num>
  <w:num w:numId="6">
    <w:abstractNumId w:val="8"/>
  </w:num>
  <w:num w:numId="7">
    <w:abstractNumId w:val="5"/>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
  </w:num>
  <w:num w:numId="21">
    <w:abstractNumId w:val="28"/>
  </w:num>
  <w:num w:numId="22">
    <w:abstractNumId w:val="21"/>
  </w:num>
  <w:num w:numId="23">
    <w:abstractNumId w:val="22"/>
  </w:num>
  <w:num w:numId="24">
    <w:abstractNumId w:val="23"/>
  </w:num>
  <w:num w:numId="25">
    <w:abstractNumId w:val="27"/>
  </w:num>
  <w:num w:numId="26">
    <w:abstractNumId w:val="26"/>
  </w:num>
  <w:num w:numId="27">
    <w:abstractNumId w:val="24"/>
  </w:num>
  <w:num w:numId="28">
    <w:abstractNumId w:val="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isplayBackgroundShape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F8"/>
    <w:rsid w:val="00016989"/>
    <w:rsid w:val="00025B9A"/>
    <w:rsid w:val="00025C3A"/>
    <w:rsid w:val="00031F40"/>
    <w:rsid w:val="00032998"/>
    <w:rsid w:val="0003616D"/>
    <w:rsid w:val="00040C76"/>
    <w:rsid w:val="00053BE6"/>
    <w:rsid w:val="00054168"/>
    <w:rsid w:val="000561AB"/>
    <w:rsid w:val="00061ED0"/>
    <w:rsid w:val="00080EAF"/>
    <w:rsid w:val="00081A60"/>
    <w:rsid w:val="00085EC6"/>
    <w:rsid w:val="000A63A7"/>
    <w:rsid w:val="000B3F64"/>
    <w:rsid w:val="000B7518"/>
    <w:rsid w:val="000C5C5E"/>
    <w:rsid w:val="000D014C"/>
    <w:rsid w:val="000D78E1"/>
    <w:rsid w:val="000E01C0"/>
    <w:rsid w:val="000F01A8"/>
    <w:rsid w:val="000F494E"/>
    <w:rsid w:val="000F7763"/>
    <w:rsid w:val="000F7789"/>
    <w:rsid w:val="0010035F"/>
    <w:rsid w:val="00102963"/>
    <w:rsid w:val="00113BF3"/>
    <w:rsid w:val="0011416B"/>
    <w:rsid w:val="00133B31"/>
    <w:rsid w:val="001432CB"/>
    <w:rsid w:val="00147A7E"/>
    <w:rsid w:val="00154A94"/>
    <w:rsid w:val="00161E45"/>
    <w:rsid w:val="001651AB"/>
    <w:rsid w:val="00166285"/>
    <w:rsid w:val="001943F9"/>
    <w:rsid w:val="001A2984"/>
    <w:rsid w:val="001A78A7"/>
    <w:rsid w:val="001C1D86"/>
    <w:rsid w:val="001C689B"/>
    <w:rsid w:val="001D7C82"/>
    <w:rsid w:val="001F7A47"/>
    <w:rsid w:val="0020625F"/>
    <w:rsid w:val="0021195F"/>
    <w:rsid w:val="002208E7"/>
    <w:rsid w:val="00220C4B"/>
    <w:rsid w:val="00223B6E"/>
    <w:rsid w:val="0023104A"/>
    <w:rsid w:val="00273AF6"/>
    <w:rsid w:val="002834CD"/>
    <w:rsid w:val="00285EA6"/>
    <w:rsid w:val="002B7959"/>
    <w:rsid w:val="002C342C"/>
    <w:rsid w:val="002C348D"/>
    <w:rsid w:val="002C7C24"/>
    <w:rsid w:val="002F622B"/>
    <w:rsid w:val="00307C87"/>
    <w:rsid w:val="003128F1"/>
    <w:rsid w:val="003144FC"/>
    <w:rsid w:val="00322AFF"/>
    <w:rsid w:val="00342363"/>
    <w:rsid w:val="00345504"/>
    <w:rsid w:val="003472BC"/>
    <w:rsid w:val="00347E02"/>
    <w:rsid w:val="0035671A"/>
    <w:rsid w:val="00356DD3"/>
    <w:rsid w:val="00382C12"/>
    <w:rsid w:val="0038583C"/>
    <w:rsid w:val="0039566A"/>
    <w:rsid w:val="003A2E08"/>
    <w:rsid w:val="003B4FD8"/>
    <w:rsid w:val="003D070E"/>
    <w:rsid w:val="003D2300"/>
    <w:rsid w:val="003E7B5F"/>
    <w:rsid w:val="00410D01"/>
    <w:rsid w:val="0041755B"/>
    <w:rsid w:val="00430F5D"/>
    <w:rsid w:val="00434BAC"/>
    <w:rsid w:val="00435B18"/>
    <w:rsid w:val="00447FD5"/>
    <w:rsid w:val="00451777"/>
    <w:rsid w:val="0047234D"/>
    <w:rsid w:val="00474B53"/>
    <w:rsid w:val="00480201"/>
    <w:rsid w:val="00493279"/>
    <w:rsid w:val="004A20A7"/>
    <w:rsid w:val="004B5864"/>
    <w:rsid w:val="004D1208"/>
    <w:rsid w:val="004D1C24"/>
    <w:rsid w:val="004D1C4A"/>
    <w:rsid w:val="004D22B0"/>
    <w:rsid w:val="004E76BF"/>
    <w:rsid w:val="004F1199"/>
    <w:rsid w:val="004F383D"/>
    <w:rsid w:val="004F3E40"/>
    <w:rsid w:val="004F651A"/>
    <w:rsid w:val="005025E3"/>
    <w:rsid w:val="00503241"/>
    <w:rsid w:val="00512D9B"/>
    <w:rsid w:val="00523FB8"/>
    <w:rsid w:val="005306B6"/>
    <w:rsid w:val="005325DF"/>
    <w:rsid w:val="00536220"/>
    <w:rsid w:val="005407B8"/>
    <w:rsid w:val="00543478"/>
    <w:rsid w:val="005474A3"/>
    <w:rsid w:val="005549E5"/>
    <w:rsid w:val="00563A5D"/>
    <w:rsid w:val="00565619"/>
    <w:rsid w:val="00596CB9"/>
    <w:rsid w:val="005A3297"/>
    <w:rsid w:val="005B1FB4"/>
    <w:rsid w:val="005B23A4"/>
    <w:rsid w:val="005B7446"/>
    <w:rsid w:val="005C0B89"/>
    <w:rsid w:val="005D047C"/>
    <w:rsid w:val="005E316D"/>
    <w:rsid w:val="005F62FB"/>
    <w:rsid w:val="00604872"/>
    <w:rsid w:val="006056B1"/>
    <w:rsid w:val="0062067E"/>
    <w:rsid w:val="0062641A"/>
    <w:rsid w:val="006309D8"/>
    <w:rsid w:val="006348BB"/>
    <w:rsid w:val="006361B6"/>
    <w:rsid w:val="00641B6C"/>
    <w:rsid w:val="00647E75"/>
    <w:rsid w:val="00662596"/>
    <w:rsid w:val="0066506B"/>
    <w:rsid w:val="00665261"/>
    <w:rsid w:val="00673AA6"/>
    <w:rsid w:val="006803B9"/>
    <w:rsid w:val="00695476"/>
    <w:rsid w:val="006A081A"/>
    <w:rsid w:val="006A7E8A"/>
    <w:rsid w:val="006B4468"/>
    <w:rsid w:val="006E7CFD"/>
    <w:rsid w:val="006F3189"/>
    <w:rsid w:val="00711C2B"/>
    <w:rsid w:val="00712D9B"/>
    <w:rsid w:val="00721D66"/>
    <w:rsid w:val="0072694B"/>
    <w:rsid w:val="00730F14"/>
    <w:rsid w:val="00732024"/>
    <w:rsid w:val="00733CC3"/>
    <w:rsid w:val="007376C7"/>
    <w:rsid w:val="00767EC7"/>
    <w:rsid w:val="00782A1C"/>
    <w:rsid w:val="00795617"/>
    <w:rsid w:val="007B1BEF"/>
    <w:rsid w:val="007B475B"/>
    <w:rsid w:val="007B72ED"/>
    <w:rsid w:val="007C0A2A"/>
    <w:rsid w:val="007C0E58"/>
    <w:rsid w:val="007F133A"/>
    <w:rsid w:val="008015B2"/>
    <w:rsid w:val="00801AF4"/>
    <w:rsid w:val="0080443B"/>
    <w:rsid w:val="00807DA2"/>
    <w:rsid w:val="00811218"/>
    <w:rsid w:val="008118D3"/>
    <w:rsid w:val="0081288D"/>
    <w:rsid w:val="0083466E"/>
    <w:rsid w:val="0085617A"/>
    <w:rsid w:val="00864301"/>
    <w:rsid w:val="008652C1"/>
    <w:rsid w:val="00882937"/>
    <w:rsid w:val="00884563"/>
    <w:rsid w:val="00884856"/>
    <w:rsid w:val="008A371D"/>
    <w:rsid w:val="008A673E"/>
    <w:rsid w:val="008B0720"/>
    <w:rsid w:val="008B719A"/>
    <w:rsid w:val="008C0C7F"/>
    <w:rsid w:val="008C4D86"/>
    <w:rsid w:val="008D414E"/>
    <w:rsid w:val="008E1803"/>
    <w:rsid w:val="008E614B"/>
    <w:rsid w:val="00914E6A"/>
    <w:rsid w:val="009246AF"/>
    <w:rsid w:val="00947816"/>
    <w:rsid w:val="00952389"/>
    <w:rsid w:val="009552D6"/>
    <w:rsid w:val="00960E4D"/>
    <w:rsid w:val="00963AF5"/>
    <w:rsid w:val="009714A6"/>
    <w:rsid w:val="00974224"/>
    <w:rsid w:val="009A6C88"/>
    <w:rsid w:val="009B4F07"/>
    <w:rsid w:val="009C3C36"/>
    <w:rsid w:val="009C6541"/>
    <w:rsid w:val="009D6965"/>
    <w:rsid w:val="00A215F9"/>
    <w:rsid w:val="00A24412"/>
    <w:rsid w:val="00A26D6D"/>
    <w:rsid w:val="00A528E4"/>
    <w:rsid w:val="00A55AD5"/>
    <w:rsid w:val="00A618BE"/>
    <w:rsid w:val="00A61E4D"/>
    <w:rsid w:val="00A81A92"/>
    <w:rsid w:val="00A82664"/>
    <w:rsid w:val="00A85FAC"/>
    <w:rsid w:val="00A933CA"/>
    <w:rsid w:val="00AA0904"/>
    <w:rsid w:val="00AB16FD"/>
    <w:rsid w:val="00AB29A9"/>
    <w:rsid w:val="00AB55FE"/>
    <w:rsid w:val="00AD22EA"/>
    <w:rsid w:val="00AF0531"/>
    <w:rsid w:val="00B0155A"/>
    <w:rsid w:val="00B032BE"/>
    <w:rsid w:val="00B07961"/>
    <w:rsid w:val="00B14100"/>
    <w:rsid w:val="00B34A31"/>
    <w:rsid w:val="00B411B0"/>
    <w:rsid w:val="00B5347D"/>
    <w:rsid w:val="00B56D8C"/>
    <w:rsid w:val="00B57190"/>
    <w:rsid w:val="00B72E2E"/>
    <w:rsid w:val="00B77C45"/>
    <w:rsid w:val="00B85422"/>
    <w:rsid w:val="00B86C56"/>
    <w:rsid w:val="00BC6B07"/>
    <w:rsid w:val="00BD6CAA"/>
    <w:rsid w:val="00BE347A"/>
    <w:rsid w:val="00C31324"/>
    <w:rsid w:val="00C425DE"/>
    <w:rsid w:val="00C465A6"/>
    <w:rsid w:val="00C53039"/>
    <w:rsid w:val="00C539B4"/>
    <w:rsid w:val="00C55FEB"/>
    <w:rsid w:val="00C64F66"/>
    <w:rsid w:val="00C65D7F"/>
    <w:rsid w:val="00C83849"/>
    <w:rsid w:val="00C85919"/>
    <w:rsid w:val="00C94E5A"/>
    <w:rsid w:val="00CB032E"/>
    <w:rsid w:val="00CB574D"/>
    <w:rsid w:val="00CB67C7"/>
    <w:rsid w:val="00CB7C8A"/>
    <w:rsid w:val="00CD35B4"/>
    <w:rsid w:val="00CD7CA0"/>
    <w:rsid w:val="00CF15BD"/>
    <w:rsid w:val="00CF74EF"/>
    <w:rsid w:val="00D060A1"/>
    <w:rsid w:val="00D1773A"/>
    <w:rsid w:val="00D36EBA"/>
    <w:rsid w:val="00D43E79"/>
    <w:rsid w:val="00D477B9"/>
    <w:rsid w:val="00D5150C"/>
    <w:rsid w:val="00D561C5"/>
    <w:rsid w:val="00D609DC"/>
    <w:rsid w:val="00D63A9A"/>
    <w:rsid w:val="00D7591C"/>
    <w:rsid w:val="00D84B29"/>
    <w:rsid w:val="00D84D37"/>
    <w:rsid w:val="00D861FE"/>
    <w:rsid w:val="00D91EAB"/>
    <w:rsid w:val="00DA6A1B"/>
    <w:rsid w:val="00DB5CA2"/>
    <w:rsid w:val="00DC71B0"/>
    <w:rsid w:val="00DD0C76"/>
    <w:rsid w:val="00DE242D"/>
    <w:rsid w:val="00DF37BD"/>
    <w:rsid w:val="00DF585E"/>
    <w:rsid w:val="00E04FF6"/>
    <w:rsid w:val="00E0582A"/>
    <w:rsid w:val="00E23F82"/>
    <w:rsid w:val="00E36C05"/>
    <w:rsid w:val="00E36E47"/>
    <w:rsid w:val="00E40562"/>
    <w:rsid w:val="00E44273"/>
    <w:rsid w:val="00E518B8"/>
    <w:rsid w:val="00E6134F"/>
    <w:rsid w:val="00E67D02"/>
    <w:rsid w:val="00E81696"/>
    <w:rsid w:val="00E84F87"/>
    <w:rsid w:val="00E9318B"/>
    <w:rsid w:val="00E94D1E"/>
    <w:rsid w:val="00E97E1F"/>
    <w:rsid w:val="00EB35D8"/>
    <w:rsid w:val="00EB3E1F"/>
    <w:rsid w:val="00EB579D"/>
    <w:rsid w:val="00ED401B"/>
    <w:rsid w:val="00EF0FB1"/>
    <w:rsid w:val="00EF182B"/>
    <w:rsid w:val="00EF63EC"/>
    <w:rsid w:val="00EF6BD7"/>
    <w:rsid w:val="00F1642A"/>
    <w:rsid w:val="00F176AE"/>
    <w:rsid w:val="00F34969"/>
    <w:rsid w:val="00F47D21"/>
    <w:rsid w:val="00F644AF"/>
    <w:rsid w:val="00F87FE9"/>
    <w:rsid w:val="00FA5A17"/>
    <w:rsid w:val="00FC274E"/>
    <w:rsid w:val="00FD07B4"/>
    <w:rsid w:val="00FD32A1"/>
    <w:rsid w:val="00FD394F"/>
    <w:rsid w:val="00FD618F"/>
    <w:rsid w:val="00FE1A0D"/>
    <w:rsid w:val="00FE44E4"/>
    <w:rsid w:val="00FE7374"/>
    <w:rsid w:val="00FE7F37"/>
    <w:rsid w:val="00FF0003"/>
    <w:rsid w:val="00FF35AC"/>
    <w:rsid w:val="00FF6B8C"/>
    <w:rsid w:val="015F6610"/>
    <w:rsid w:val="023F763D"/>
    <w:rsid w:val="02426FC4"/>
    <w:rsid w:val="024C138E"/>
    <w:rsid w:val="026003F1"/>
    <w:rsid w:val="02777751"/>
    <w:rsid w:val="02A067C4"/>
    <w:rsid w:val="02BA29F8"/>
    <w:rsid w:val="03140E87"/>
    <w:rsid w:val="03163D5E"/>
    <w:rsid w:val="034435B9"/>
    <w:rsid w:val="03926FEA"/>
    <w:rsid w:val="03B46439"/>
    <w:rsid w:val="0412370F"/>
    <w:rsid w:val="043F6208"/>
    <w:rsid w:val="04694A39"/>
    <w:rsid w:val="04972F07"/>
    <w:rsid w:val="05384800"/>
    <w:rsid w:val="0542598A"/>
    <w:rsid w:val="06282347"/>
    <w:rsid w:val="065A5568"/>
    <w:rsid w:val="068A58DD"/>
    <w:rsid w:val="06A2432A"/>
    <w:rsid w:val="06AC59D5"/>
    <w:rsid w:val="06E67FBB"/>
    <w:rsid w:val="0756131A"/>
    <w:rsid w:val="075833F9"/>
    <w:rsid w:val="07D03B23"/>
    <w:rsid w:val="07D91989"/>
    <w:rsid w:val="07DE76BC"/>
    <w:rsid w:val="0854497E"/>
    <w:rsid w:val="08AB3900"/>
    <w:rsid w:val="08E66D7F"/>
    <w:rsid w:val="08E829EE"/>
    <w:rsid w:val="09AA0C59"/>
    <w:rsid w:val="09D238A0"/>
    <w:rsid w:val="09F142BB"/>
    <w:rsid w:val="0A0914DB"/>
    <w:rsid w:val="0A5237FA"/>
    <w:rsid w:val="0AB43546"/>
    <w:rsid w:val="0AD164F5"/>
    <w:rsid w:val="0AF3029A"/>
    <w:rsid w:val="0B836253"/>
    <w:rsid w:val="0BD87AAE"/>
    <w:rsid w:val="0BDC31DE"/>
    <w:rsid w:val="0C356BD4"/>
    <w:rsid w:val="0C824CC4"/>
    <w:rsid w:val="0C904C0E"/>
    <w:rsid w:val="0CD010F7"/>
    <w:rsid w:val="0D0514A7"/>
    <w:rsid w:val="0D1F1BB5"/>
    <w:rsid w:val="0D5D0AE8"/>
    <w:rsid w:val="0D8F2D46"/>
    <w:rsid w:val="0DAE5379"/>
    <w:rsid w:val="0DB16C2B"/>
    <w:rsid w:val="0DCB3E31"/>
    <w:rsid w:val="0E702D3B"/>
    <w:rsid w:val="0F8F770F"/>
    <w:rsid w:val="100D4303"/>
    <w:rsid w:val="101F7A0E"/>
    <w:rsid w:val="105D2F72"/>
    <w:rsid w:val="10C776EF"/>
    <w:rsid w:val="11383706"/>
    <w:rsid w:val="12780A0F"/>
    <w:rsid w:val="12B82CF7"/>
    <w:rsid w:val="12B9330F"/>
    <w:rsid w:val="131E3EC2"/>
    <w:rsid w:val="13B21DDF"/>
    <w:rsid w:val="13CF32F6"/>
    <w:rsid w:val="14044EE5"/>
    <w:rsid w:val="14193B86"/>
    <w:rsid w:val="1437518A"/>
    <w:rsid w:val="149F7216"/>
    <w:rsid w:val="14A81FAA"/>
    <w:rsid w:val="14B25E0F"/>
    <w:rsid w:val="14C71970"/>
    <w:rsid w:val="153C1171"/>
    <w:rsid w:val="15840E3F"/>
    <w:rsid w:val="15BA039F"/>
    <w:rsid w:val="15D64E1E"/>
    <w:rsid w:val="16273CED"/>
    <w:rsid w:val="16975514"/>
    <w:rsid w:val="177C00B5"/>
    <w:rsid w:val="17A12D5C"/>
    <w:rsid w:val="17F5625C"/>
    <w:rsid w:val="18300E80"/>
    <w:rsid w:val="18826441"/>
    <w:rsid w:val="189D20F0"/>
    <w:rsid w:val="18B8785A"/>
    <w:rsid w:val="19474EE4"/>
    <w:rsid w:val="194D45C7"/>
    <w:rsid w:val="19961FDC"/>
    <w:rsid w:val="19A24DFE"/>
    <w:rsid w:val="19B33F22"/>
    <w:rsid w:val="1A201B89"/>
    <w:rsid w:val="1A2C4A64"/>
    <w:rsid w:val="1A523FB8"/>
    <w:rsid w:val="1A6C779C"/>
    <w:rsid w:val="1A9841AC"/>
    <w:rsid w:val="1AE65EF1"/>
    <w:rsid w:val="1B5213EA"/>
    <w:rsid w:val="1B986C08"/>
    <w:rsid w:val="1C1A366B"/>
    <w:rsid w:val="1C47678D"/>
    <w:rsid w:val="1C762E6E"/>
    <w:rsid w:val="1CA154E8"/>
    <w:rsid w:val="1CA45FE9"/>
    <w:rsid w:val="1D0175F0"/>
    <w:rsid w:val="1D054956"/>
    <w:rsid w:val="1D0F3DA5"/>
    <w:rsid w:val="1D106803"/>
    <w:rsid w:val="1D6C0124"/>
    <w:rsid w:val="1DE24E96"/>
    <w:rsid w:val="1E6C1D9C"/>
    <w:rsid w:val="1FAE3A97"/>
    <w:rsid w:val="1FC00BA4"/>
    <w:rsid w:val="1FC25642"/>
    <w:rsid w:val="205D5E19"/>
    <w:rsid w:val="207B4430"/>
    <w:rsid w:val="207E05FA"/>
    <w:rsid w:val="207F7502"/>
    <w:rsid w:val="20D27DF1"/>
    <w:rsid w:val="20E022E2"/>
    <w:rsid w:val="20F16100"/>
    <w:rsid w:val="2159297C"/>
    <w:rsid w:val="218461C9"/>
    <w:rsid w:val="21860A56"/>
    <w:rsid w:val="21895C02"/>
    <w:rsid w:val="21A3377D"/>
    <w:rsid w:val="221E3807"/>
    <w:rsid w:val="222B3CD6"/>
    <w:rsid w:val="2275088C"/>
    <w:rsid w:val="231C05A6"/>
    <w:rsid w:val="23423CDF"/>
    <w:rsid w:val="23CD2FB7"/>
    <w:rsid w:val="23D03A35"/>
    <w:rsid w:val="24395E1C"/>
    <w:rsid w:val="24B970CD"/>
    <w:rsid w:val="24DF4CB0"/>
    <w:rsid w:val="24EF1EC5"/>
    <w:rsid w:val="250A0639"/>
    <w:rsid w:val="25987B4A"/>
    <w:rsid w:val="25CF4249"/>
    <w:rsid w:val="26277796"/>
    <w:rsid w:val="262B1DED"/>
    <w:rsid w:val="26774072"/>
    <w:rsid w:val="27A24554"/>
    <w:rsid w:val="27E3202D"/>
    <w:rsid w:val="28506176"/>
    <w:rsid w:val="287E5E1C"/>
    <w:rsid w:val="292D78B9"/>
    <w:rsid w:val="29655ACD"/>
    <w:rsid w:val="298B771B"/>
    <w:rsid w:val="2A0154AC"/>
    <w:rsid w:val="2A371013"/>
    <w:rsid w:val="2A9A39D1"/>
    <w:rsid w:val="2AC82D98"/>
    <w:rsid w:val="2B0F368C"/>
    <w:rsid w:val="2BE521BC"/>
    <w:rsid w:val="2C3D7F1C"/>
    <w:rsid w:val="2C4309F0"/>
    <w:rsid w:val="2C7E4620"/>
    <w:rsid w:val="2CB65848"/>
    <w:rsid w:val="2CF57956"/>
    <w:rsid w:val="2CF80ADA"/>
    <w:rsid w:val="2D232E8B"/>
    <w:rsid w:val="2D4B2BCC"/>
    <w:rsid w:val="2DD67FBC"/>
    <w:rsid w:val="2DDE4DF1"/>
    <w:rsid w:val="2E4F5B52"/>
    <w:rsid w:val="2E5423C9"/>
    <w:rsid w:val="2E8C44A4"/>
    <w:rsid w:val="2ECE2CA8"/>
    <w:rsid w:val="2ED26EDA"/>
    <w:rsid w:val="2ED63DAE"/>
    <w:rsid w:val="2F920070"/>
    <w:rsid w:val="2FA85CD6"/>
    <w:rsid w:val="2FB65378"/>
    <w:rsid w:val="2FBB56EA"/>
    <w:rsid w:val="2FCC0C6E"/>
    <w:rsid w:val="30230A59"/>
    <w:rsid w:val="305717B6"/>
    <w:rsid w:val="30680B83"/>
    <w:rsid w:val="31CE60CE"/>
    <w:rsid w:val="31CF0A5D"/>
    <w:rsid w:val="31F61833"/>
    <w:rsid w:val="32113DDD"/>
    <w:rsid w:val="32226E35"/>
    <w:rsid w:val="32544F91"/>
    <w:rsid w:val="32B51499"/>
    <w:rsid w:val="32D42E9B"/>
    <w:rsid w:val="32D565D1"/>
    <w:rsid w:val="33D87D7E"/>
    <w:rsid w:val="3413415F"/>
    <w:rsid w:val="344D6EC3"/>
    <w:rsid w:val="346D1CBC"/>
    <w:rsid w:val="34774473"/>
    <w:rsid w:val="34C00083"/>
    <w:rsid w:val="34E770F3"/>
    <w:rsid w:val="354A4C4D"/>
    <w:rsid w:val="35AA3AE9"/>
    <w:rsid w:val="35D54B9D"/>
    <w:rsid w:val="36391CAD"/>
    <w:rsid w:val="36F0652C"/>
    <w:rsid w:val="373C6391"/>
    <w:rsid w:val="374977D6"/>
    <w:rsid w:val="3757480D"/>
    <w:rsid w:val="375E3FC2"/>
    <w:rsid w:val="38B16AAF"/>
    <w:rsid w:val="38E17FBF"/>
    <w:rsid w:val="39DE5349"/>
    <w:rsid w:val="39E90411"/>
    <w:rsid w:val="3AC36277"/>
    <w:rsid w:val="3AFC3531"/>
    <w:rsid w:val="3B083B2C"/>
    <w:rsid w:val="3B1220D5"/>
    <w:rsid w:val="3B125A51"/>
    <w:rsid w:val="3B2C3D25"/>
    <w:rsid w:val="3B7F20B4"/>
    <w:rsid w:val="3B937C9E"/>
    <w:rsid w:val="3BAA2F19"/>
    <w:rsid w:val="3BB039CA"/>
    <w:rsid w:val="3C077B24"/>
    <w:rsid w:val="3C95430B"/>
    <w:rsid w:val="3CC8729D"/>
    <w:rsid w:val="3D0542A9"/>
    <w:rsid w:val="3D4C61A6"/>
    <w:rsid w:val="3D9A128B"/>
    <w:rsid w:val="3DC57A4F"/>
    <w:rsid w:val="3DFA001C"/>
    <w:rsid w:val="3E2677C4"/>
    <w:rsid w:val="3EA95DD0"/>
    <w:rsid w:val="3EAF4E3A"/>
    <w:rsid w:val="3F09658E"/>
    <w:rsid w:val="3F42799A"/>
    <w:rsid w:val="3FC20FCA"/>
    <w:rsid w:val="3FDF3A16"/>
    <w:rsid w:val="4077181C"/>
    <w:rsid w:val="40837CC5"/>
    <w:rsid w:val="40F36ADA"/>
    <w:rsid w:val="411656A7"/>
    <w:rsid w:val="414A006A"/>
    <w:rsid w:val="418A0B44"/>
    <w:rsid w:val="41A37CB9"/>
    <w:rsid w:val="42611FE0"/>
    <w:rsid w:val="427E1C42"/>
    <w:rsid w:val="42980C9A"/>
    <w:rsid w:val="42A542C4"/>
    <w:rsid w:val="43285D3E"/>
    <w:rsid w:val="437E1463"/>
    <w:rsid w:val="438A492C"/>
    <w:rsid w:val="43B7463B"/>
    <w:rsid w:val="44252362"/>
    <w:rsid w:val="446B6756"/>
    <w:rsid w:val="448D0D5E"/>
    <w:rsid w:val="44E569B4"/>
    <w:rsid w:val="45586AF4"/>
    <w:rsid w:val="458925D9"/>
    <w:rsid w:val="458B155C"/>
    <w:rsid w:val="45D74323"/>
    <w:rsid w:val="45E83AD0"/>
    <w:rsid w:val="477375C7"/>
    <w:rsid w:val="477841CB"/>
    <w:rsid w:val="48480FF3"/>
    <w:rsid w:val="48570EBF"/>
    <w:rsid w:val="486253FD"/>
    <w:rsid w:val="49CC555F"/>
    <w:rsid w:val="49D25F5D"/>
    <w:rsid w:val="4A4D77BA"/>
    <w:rsid w:val="4A7D5BA6"/>
    <w:rsid w:val="4A7E074D"/>
    <w:rsid w:val="4AF24664"/>
    <w:rsid w:val="4B200BED"/>
    <w:rsid w:val="4B2D55D4"/>
    <w:rsid w:val="4B48076E"/>
    <w:rsid w:val="4B4B3579"/>
    <w:rsid w:val="4B4E2792"/>
    <w:rsid w:val="4BB20FA3"/>
    <w:rsid w:val="4BC53C9A"/>
    <w:rsid w:val="4BFA7A10"/>
    <w:rsid w:val="4D1F55E0"/>
    <w:rsid w:val="4D391A3D"/>
    <w:rsid w:val="4D6F04EA"/>
    <w:rsid w:val="4DD51292"/>
    <w:rsid w:val="4E8D29A3"/>
    <w:rsid w:val="4E933484"/>
    <w:rsid w:val="4E9553C8"/>
    <w:rsid w:val="4E9B37F3"/>
    <w:rsid w:val="4F431490"/>
    <w:rsid w:val="4FB55C78"/>
    <w:rsid w:val="4FD533B9"/>
    <w:rsid w:val="4FDF5118"/>
    <w:rsid w:val="5011782C"/>
    <w:rsid w:val="506D1992"/>
    <w:rsid w:val="50847E00"/>
    <w:rsid w:val="50F00802"/>
    <w:rsid w:val="51634F7E"/>
    <w:rsid w:val="518C0041"/>
    <w:rsid w:val="51A13730"/>
    <w:rsid w:val="51BE4D07"/>
    <w:rsid w:val="520B41D4"/>
    <w:rsid w:val="520D4419"/>
    <w:rsid w:val="52386CE3"/>
    <w:rsid w:val="52E25E27"/>
    <w:rsid w:val="533848B1"/>
    <w:rsid w:val="53905361"/>
    <w:rsid w:val="53A57ADF"/>
    <w:rsid w:val="53EF7D85"/>
    <w:rsid w:val="53FA6863"/>
    <w:rsid w:val="542C24C3"/>
    <w:rsid w:val="548D4A1C"/>
    <w:rsid w:val="54FE1F29"/>
    <w:rsid w:val="55190726"/>
    <w:rsid w:val="55D46B66"/>
    <w:rsid w:val="56FD16BB"/>
    <w:rsid w:val="57435CB9"/>
    <w:rsid w:val="57952EED"/>
    <w:rsid w:val="57D65387"/>
    <w:rsid w:val="581377A6"/>
    <w:rsid w:val="585F37C6"/>
    <w:rsid w:val="59537374"/>
    <w:rsid w:val="59A35BD0"/>
    <w:rsid w:val="5B3B60A4"/>
    <w:rsid w:val="5B46714E"/>
    <w:rsid w:val="5B5E5416"/>
    <w:rsid w:val="5B771A95"/>
    <w:rsid w:val="5B794029"/>
    <w:rsid w:val="5C006AA4"/>
    <w:rsid w:val="5C026E80"/>
    <w:rsid w:val="5C1F5633"/>
    <w:rsid w:val="5C5D0EEE"/>
    <w:rsid w:val="5C8247F7"/>
    <w:rsid w:val="5C8327AF"/>
    <w:rsid w:val="5DBA4654"/>
    <w:rsid w:val="5DF20031"/>
    <w:rsid w:val="5E625D6A"/>
    <w:rsid w:val="5EB603B1"/>
    <w:rsid w:val="5EC83441"/>
    <w:rsid w:val="5F2D2E24"/>
    <w:rsid w:val="5FA06142"/>
    <w:rsid w:val="5FB5633C"/>
    <w:rsid w:val="5FD80A23"/>
    <w:rsid w:val="60D470B0"/>
    <w:rsid w:val="60F2286C"/>
    <w:rsid w:val="61133F18"/>
    <w:rsid w:val="612A7E43"/>
    <w:rsid w:val="61357C86"/>
    <w:rsid w:val="61485A3D"/>
    <w:rsid w:val="614A23AF"/>
    <w:rsid w:val="61590E72"/>
    <w:rsid w:val="615B0D1E"/>
    <w:rsid w:val="615B5C92"/>
    <w:rsid w:val="61771EE8"/>
    <w:rsid w:val="61A52403"/>
    <w:rsid w:val="61C03AA5"/>
    <w:rsid w:val="61DC7A24"/>
    <w:rsid w:val="623E1C94"/>
    <w:rsid w:val="62625A67"/>
    <w:rsid w:val="62626C23"/>
    <w:rsid w:val="628402D0"/>
    <w:rsid w:val="63460CB0"/>
    <w:rsid w:val="63C24B0A"/>
    <w:rsid w:val="63C40046"/>
    <w:rsid w:val="63DE5387"/>
    <w:rsid w:val="64014DC5"/>
    <w:rsid w:val="6410508E"/>
    <w:rsid w:val="641D0F13"/>
    <w:rsid w:val="643829A8"/>
    <w:rsid w:val="646C6FE8"/>
    <w:rsid w:val="64B01EA1"/>
    <w:rsid w:val="64C03B57"/>
    <w:rsid w:val="65441855"/>
    <w:rsid w:val="65761FCC"/>
    <w:rsid w:val="65906DEB"/>
    <w:rsid w:val="65C15915"/>
    <w:rsid w:val="65CB08AD"/>
    <w:rsid w:val="65F3029E"/>
    <w:rsid w:val="660132F5"/>
    <w:rsid w:val="660D3DB9"/>
    <w:rsid w:val="661012CB"/>
    <w:rsid w:val="662F65D4"/>
    <w:rsid w:val="66A3741E"/>
    <w:rsid w:val="66B614FB"/>
    <w:rsid w:val="66C478CB"/>
    <w:rsid w:val="67A452E6"/>
    <w:rsid w:val="685C0B24"/>
    <w:rsid w:val="68927365"/>
    <w:rsid w:val="68961AFB"/>
    <w:rsid w:val="6904590E"/>
    <w:rsid w:val="69156806"/>
    <w:rsid w:val="695E2876"/>
    <w:rsid w:val="698C591D"/>
    <w:rsid w:val="6A0D0F70"/>
    <w:rsid w:val="6A1A03AA"/>
    <w:rsid w:val="6A1A0ED9"/>
    <w:rsid w:val="6A394651"/>
    <w:rsid w:val="6A5945F9"/>
    <w:rsid w:val="6AA66486"/>
    <w:rsid w:val="6AA94832"/>
    <w:rsid w:val="6B4E7C02"/>
    <w:rsid w:val="6B533323"/>
    <w:rsid w:val="6B7A7AE3"/>
    <w:rsid w:val="6B825FDE"/>
    <w:rsid w:val="6BD83C29"/>
    <w:rsid w:val="6C325E7E"/>
    <w:rsid w:val="6D4A5675"/>
    <w:rsid w:val="6D530806"/>
    <w:rsid w:val="6D784A93"/>
    <w:rsid w:val="6DBA7A99"/>
    <w:rsid w:val="6DCF5B68"/>
    <w:rsid w:val="6E3170EF"/>
    <w:rsid w:val="6E973570"/>
    <w:rsid w:val="6ED00995"/>
    <w:rsid w:val="6F767EFE"/>
    <w:rsid w:val="6FFB0052"/>
    <w:rsid w:val="703C2F5B"/>
    <w:rsid w:val="704F3FE3"/>
    <w:rsid w:val="7056024D"/>
    <w:rsid w:val="70962A58"/>
    <w:rsid w:val="71160067"/>
    <w:rsid w:val="71382591"/>
    <w:rsid w:val="71C13224"/>
    <w:rsid w:val="71F91A05"/>
    <w:rsid w:val="72181D1E"/>
    <w:rsid w:val="72412981"/>
    <w:rsid w:val="7251629D"/>
    <w:rsid w:val="72516DE5"/>
    <w:rsid w:val="73176CA4"/>
    <w:rsid w:val="735D191F"/>
    <w:rsid w:val="736A23E7"/>
    <w:rsid w:val="73803BE2"/>
    <w:rsid w:val="73BF6D2E"/>
    <w:rsid w:val="73E844D6"/>
    <w:rsid w:val="740B1955"/>
    <w:rsid w:val="74833A17"/>
    <w:rsid w:val="74AE0429"/>
    <w:rsid w:val="74C97F56"/>
    <w:rsid w:val="74CC4F09"/>
    <w:rsid w:val="75237E76"/>
    <w:rsid w:val="755C32F4"/>
    <w:rsid w:val="758F565B"/>
    <w:rsid w:val="76164B6D"/>
    <w:rsid w:val="764A4BF4"/>
    <w:rsid w:val="76D02233"/>
    <w:rsid w:val="77734E15"/>
    <w:rsid w:val="78B74B30"/>
    <w:rsid w:val="78B85FE6"/>
    <w:rsid w:val="79311880"/>
    <w:rsid w:val="79FA74AF"/>
    <w:rsid w:val="7A022E0D"/>
    <w:rsid w:val="7A826731"/>
    <w:rsid w:val="7AF30168"/>
    <w:rsid w:val="7B1633FD"/>
    <w:rsid w:val="7C05669F"/>
    <w:rsid w:val="7C0619D3"/>
    <w:rsid w:val="7C35538A"/>
    <w:rsid w:val="7C7C41DC"/>
    <w:rsid w:val="7CCB2628"/>
    <w:rsid w:val="7D4B6CF2"/>
    <w:rsid w:val="7DC86131"/>
    <w:rsid w:val="7DC90FFE"/>
    <w:rsid w:val="7DCD64E1"/>
    <w:rsid w:val="7DEA337D"/>
    <w:rsid w:val="7E01795A"/>
    <w:rsid w:val="7E834979"/>
    <w:rsid w:val="7ED73662"/>
    <w:rsid w:val="7EDB6AD5"/>
    <w:rsid w:val="7F57674C"/>
    <w:rsid w:val="7F5D3C65"/>
    <w:rsid w:val="7F654BFE"/>
    <w:rsid w:val="7FB06742"/>
    <w:rsid w:val="7FB72AE3"/>
    <w:rsid w:val="7FBE445B"/>
    <w:rsid w:val="7FCE2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3"/>
    <w:qFormat/>
    <w:uiPriority w:val="0"/>
    <w:pPr>
      <w:keepNext/>
      <w:outlineLvl w:val="0"/>
    </w:pPr>
    <w:rPr>
      <w:rFonts w:ascii="仿宋_GB2312" w:eastAsia="仿宋_GB2312"/>
      <w:sz w:val="28"/>
    </w:rPr>
  </w:style>
  <w:style w:type="paragraph" w:styleId="4">
    <w:name w:val="heading 2"/>
    <w:basedOn w:val="1"/>
    <w:next w:val="1"/>
    <w:link w:val="9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5"/>
    <w:qFormat/>
    <w:uiPriority w:val="0"/>
    <w:pPr>
      <w:keepNext/>
      <w:keepLines/>
      <w:spacing w:before="260" w:after="260" w:line="413" w:lineRule="auto"/>
      <w:jc w:val="center"/>
      <w:outlineLvl w:val="2"/>
    </w:pPr>
    <w:rPr>
      <w:b/>
      <w:sz w:val="32"/>
    </w:rPr>
  </w:style>
  <w:style w:type="paragraph" w:styleId="6">
    <w:name w:val="heading 4"/>
    <w:basedOn w:val="1"/>
    <w:next w:val="7"/>
    <w:link w:val="98"/>
    <w:qFormat/>
    <w:uiPriority w:val="0"/>
    <w:pPr>
      <w:autoSpaceDE w:val="0"/>
      <w:autoSpaceDN w:val="0"/>
      <w:adjustRightInd w:val="0"/>
      <w:snapToGrid w:val="0"/>
      <w:spacing w:line="360" w:lineRule="auto"/>
      <w:outlineLvl w:val="3"/>
    </w:pPr>
    <w:rPr>
      <w:rFonts w:ascii="宋体" w:hAnsi="Arial"/>
      <w:snapToGrid w:val="0"/>
      <w:color w:val="000000"/>
      <w:kern w:val="0"/>
    </w:rPr>
  </w:style>
  <w:style w:type="paragraph" w:styleId="8">
    <w:name w:val="heading 5"/>
    <w:basedOn w:val="1"/>
    <w:next w:val="1"/>
    <w:link w:val="99"/>
    <w:qFormat/>
    <w:uiPriority w:val="0"/>
    <w:pPr>
      <w:keepNext/>
      <w:keepLines/>
      <w:tabs>
        <w:tab w:val="left" w:pos="1008"/>
      </w:tabs>
      <w:adjustRightInd w:val="0"/>
      <w:spacing w:before="280" w:after="290" w:line="376" w:lineRule="atLeast"/>
      <w:ind w:left="1008" w:hanging="1008"/>
      <w:textAlignment w:val="baseline"/>
      <w:outlineLvl w:val="4"/>
    </w:pPr>
    <w:rPr>
      <w:b/>
      <w:bCs/>
      <w:sz w:val="28"/>
      <w:szCs w:val="28"/>
    </w:rPr>
  </w:style>
  <w:style w:type="paragraph" w:styleId="9">
    <w:name w:val="heading 6"/>
    <w:basedOn w:val="1"/>
    <w:next w:val="1"/>
    <w:link w:val="100"/>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bCs/>
      <w:sz w:val="24"/>
      <w:szCs w:val="24"/>
    </w:rPr>
  </w:style>
  <w:style w:type="paragraph" w:styleId="10">
    <w:name w:val="heading 7"/>
    <w:basedOn w:val="1"/>
    <w:next w:val="1"/>
    <w:link w:val="101"/>
    <w:qFormat/>
    <w:uiPriority w:val="0"/>
    <w:pPr>
      <w:keepNext/>
      <w:keepLines/>
      <w:tabs>
        <w:tab w:val="left" w:pos="1296"/>
      </w:tabs>
      <w:adjustRightInd w:val="0"/>
      <w:spacing w:before="240" w:after="64" w:line="320" w:lineRule="atLeast"/>
      <w:ind w:left="1296" w:hanging="1296"/>
      <w:textAlignment w:val="baseline"/>
      <w:outlineLvl w:val="6"/>
    </w:pPr>
    <w:rPr>
      <w:b/>
      <w:bCs/>
      <w:sz w:val="24"/>
      <w:szCs w:val="24"/>
    </w:rPr>
  </w:style>
  <w:style w:type="paragraph" w:styleId="11">
    <w:name w:val="heading 8"/>
    <w:basedOn w:val="1"/>
    <w:next w:val="1"/>
    <w:link w:val="10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2">
    <w:name w:val="heading 9"/>
    <w:basedOn w:val="1"/>
    <w:next w:val="1"/>
    <w:link w:val="10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1"/>
    </w:rPr>
  </w:style>
  <w:style w:type="character" w:default="1" w:styleId="34">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96"/>
    <w:qFormat/>
    <w:uiPriority w:val="0"/>
    <w:pPr>
      <w:spacing w:line="480" w:lineRule="auto"/>
      <w:jc w:val="center"/>
    </w:pPr>
    <w:rPr>
      <w:rFonts w:hint="eastAsia" w:ascii="宋体" w:eastAsia="楷体_GB2312"/>
      <w:b/>
      <w:sz w:val="72"/>
    </w:rPr>
  </w:style>
  <w:style w:type="paragraph" w:styleId="7">
    <w:name w:val="Normal Indent"/>
    <w:basedOn w:val="1"/>
    <w:link w:val="120"/>
    <w:qFormat/>
    <w:uiPriority w:val="0"/>
    <w:pPr>
      <w:autoSpaceDE w:val="0"/>
      <w:autoSpaceDN w:val="0"/>
      <w:spacing w:line="360" w:lineRule="auto"/>
      <w:ind w:left="181" w:firstLine="420"/>
    </w:pPr>
    <w:rPr>
      <w:sz w:val="24"/>
    </w:rPr>
  </w:style>
  <w:style w:type="paragraph" w:styleId="13">
    <w:name w:val="List Number"/>
    <w:basedOn w:val="1"/>
    <w:qFormat/>
    <w:uiPriority w:val="0"/>
    <w:pPr>
      <w:numPr>
        <w:ilvl w:val="0"/>
        <w:numId w:val="1"/>
      </w:numPr>
    </w:pPr>
  </w:style>
  <w:style w:type="paragraph" w:styleId="14">
    <w:name w:val="Document Map"/>
    <w:basedOn w:val="1"/>
    <w:link w:val="117"/>
    <w:qFormat/>
    <w:uiPriority w:val="0"/>
    <w:rPr>
      <w:rFonts w:ascii="宋体"/>
      <w:sz w:val="18"/>
      <w:szCs w:val="18"/>
    </w:rPr>
  </w:style>
  <w:style w:type="paragraph" w:styleId="15">
    <w:name w:val="annotation text"/>
    <w:basedOn w:val="1"/>
    <w:link w:val="118"/>
    <w:semiHidden/>
    <w:qFormat/>
    <w:uiPriority w:val="0"/>
    <w:pPr>
      <w:jc w:val="left"/>
    </w:pPr>
    <w:rPr>
      <w:szCs w:val="24"/>
    </w:rPr>
  </w:style>
  <w:style w:type="paragraph" w:styleId="16">
    <w:name w:val="Salutation"/>
    <w:basedOn w:val="1"/>
    <w:next w:val="1"/>
    <w:link w:val="107"/>
    <w:qFormat/>
    <w:uiPriority w:val="0"/>
    <w:rPr>
      <w:szCs w:val="24"/>
    </w:rPr>
  </w:style>
  <w:style w:type="paragraph" w:styleId="17">
    <w:name w:val="Body Text 3"/>
    <w:basedOn w:val="1"/>
    <w:link w:val="110"/>
    <w:qFormat/>
    <w:uiPriority w:val="0"/>
    <w:pPr>
      <w:spacing w:line="300" w:lineRule="auto"/>
    </w:pPr>
    <w:rPr>
      <w:rFonts w:ascii="宋体" w:hAnsi="宋体" w:cs="Arial"/>
      <w:b/>
      <w:szCs w:val="24"/>
    </w:rPr>
  </w:style>
  <w:style w:type="paragraph" w:styleId="18">
    <w:name w:val="Body Text Indent"/>
    <w:basedOn w:val="1"/>
    <w:link w:val="105"/>
    <w:qFormat/>
    <w:uiPriority w:val="0"/>
    <w:pPr>
      <w:ind w:left="720" w:firstLine="360"/>
    </w:pPr>
    <w:rPr>
      <w:szCs w:val="24"/>
    </w:rPr>
  </w:style>
  <w:style w:type="paragraph" w:styleId="19">
    <w:name w:val="List 2"/>
    <w:basedOn w:val="1"/>
    <w:qFormat/>
    <w:uiPriority w:val="0"/>
    <w:pPr>
      <w:ind w:left="100" w:leftChars="200" w:hanging="200" w:hangingChars="200"/>
    </w:pPr>
    <w:rPr>
      <w:szCs w:val="24"/>
    </w:rPr>
  </w:style>
  <w:style w:type="paragraph" w:styleId="20">
    <w:name w:val="Plain Text"/>
    <w:basedOn w:val="1"/>
    <w:link w:val="97"/>
    <w:qFormat/>
    <w:uiPriority w:val="0"/>
    <w:rPr>
      <w:rFonts w:hint="eastAsia" w:ascii="宋体" w:hAnsi="Courier New"/>
    </w:rPr>
  </w:style>
  <w:style w:type="paragraph" w:styleId="21">
    <w:name w:val="Date"/>
    <w:basedOn w:val="1"/>
    <w:next w:val="1"/>
    <w:link w:val="109"/>
    <w:qFormat/>
    <w:uiPriority w:val="0"/>
    <w:pPr>
      <w:ind w:left="100" w:leftChars="2500"/>
    </w:pPr>
    <w:rPr>
      <w:rFonts w:ascii="宋体" w:hAnsi="宋体"/>
      <w:bCs/>
      <w:sz w:val="28"/>
      <w:szCs w:val="24"/>
    </w:rPr>
  </w:style>
  <w:style w:type="paragraph" w:styleId="22">
    <w:name w:val="Body Text Indent 2"/>
    <w:basedOn w:val="1"/>
    <w:link w:val="106"/>
    <w:qFormat/>
    <w:uiPriority w:val="0"/>
    <w:pPr>
      <w:ind w:left="718" w:leftChars="342" w:firstLine="560" w:firstLineChars="200"/>
    </w:pPr>
    <w:rPr>
      <w:rFonts w:ascii="宋体-18030" w:hAnsi="宋体-18030" w:eastAsia="宋体-18030"/>
      <w:sz w:val="28"/>
      <w:szCs w:val="24"/>
    </w:rPr>
  </w:style>
  <w:style w:type="paragraph" w:styleId="23">
    <w:name w:val="Balloon Text"/>
    <w:basedOn w:val="1"/>
    <w:link w:val="115"/>
    <w:semiHidden/>
    <w:qFormat/>
    <w:uiPriority w:val="0"/>
    <w:rPr>
      <w:sz w:val="18"/>
      <w:szCs w:val="18"/>
    </w:rPr>
  </w:style>
  <w:style w:type="paragraph" w:styleId="24">
    <w:name w:val="footer"/>
    <w:basedOn w:val="1"/>
    <w:link w:val="92"/>
    <w:unhideWhenUsed/>
    <w:qFormat/>
    <w:uiPriority w:val="0"/>
    <w:pPr>
      <w:tabs>
        <w:tab w:val="center" w:pos="4153"/>
        <w:tab w:val="right" w:pos="8306"/>
      </w:tabs>
      <w:snapToGrid w:val="0"/>
      <w:jc w:val="left"/>
    </w:pPr>
    <w:rPr>
      <w:sz w:val="18"/>
      <w:szCs w:val="18"/>
    </w:rPr>
  </w:style>
  <w:style w:type="paragraph" w:styleId="25">
    <w:name w:val="header"/>
    <w:basedOn w:val="1"/>
    <w:link w:val="9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394"/>
      </w:tabs>
      <w:adjustRightInd w:val="0"/>
      <w:textAlignment w:val="baseline"/>
    </w:pPr>
    <w:rPr>
      <w:szCs w:val="24"/>
    </w:rPr>
  </w:style>
  <w:style w:type="paragraph" w:styleId="27">
    <w:name w:val="Body Text Indent 3"/>
    <w:basedOn w:val="1"/>
    <w:link w:val="104"/>
    <w:qFormat/>
    <w:uiPriority w:val="0"/>
    <w:pPr>
      <w:ind w:firstLine="420" w:firstLineChars="200"/>
    </w:pPr>
    <w:rPr>
      <w:szCs w:val="24"/>
    </w:rPr>
  </w:style>
  <w:style w:type="paragraph" w:styleId="28">
    <w:name w:val="Body Text 2"/>
    <w:basedOn w:val="1"/>
    <w:link w:val="108"/>
    <w:qFormat/>
    <w:uiPriority w:val="0"/>
    <w:pPr>
      <w:spacing w:after="120" w:line="480" w:lineRule="auto"/>
    </w:pPr>
    <w:rPr>
      <w:szCs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0">
    <w:name w:val="Title"/>
    <w:basedOn w:val="1"/>
    <w:link w:val="112"/>
    <w:qFormat/>
    <w:uiPriority w:val="0"/>
    <w:pPr>
      <w:adjustRightInd w:val="0"/>
      <w:spacing w:before="240" w:after="60" w:line="360" w:lineRule="atLeast"/>
      <w:jc w:val="center"/>
      <w:textAlignment w:val="baseline"/>
      <w:outlineLvl w:val="0"/>
    </w:pPr>
    <w:rPr>
      <w:rFonts w:ascii="Arial" w:hAnsi="Arial" w:cs="Arial"/>
      <w:b/>
      <w:bCs/>
      <w:sz w:val="32"/>
      <w:szCs w:val="32"/>
    </w:rPr>
  </w:style>
  <w:style w:type="paragraph" w:styleId="31">
    <w:name w:val="Body Text First Indent"/>
    <w:basedOn w:val="2"/>
    <w:link w:val="119"/>
    <w:qFormat/>
    <w:uiPriority w:val="0"/>
    <w:pPr>
      <w:spacing w:after="120" w:line="240" w:lineRule="auto"/>
      <w:ind w:firstLine="420" w:firstLineChars="100"/>
      <w:jc w:val="both"/>
    </w:pPr>
    <w:rPr>
      <w:rFonts w:hint="default" w:ascii="Times New Roman" w:eastAsia="宋体"/>
      <w:b w:val="0"/>
      <w:sz w:val="21"/>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0"/>
    <w:rPr>
      <w:color w:val="0000CC"/>
      <w:u w:val="single"/>
    </w:rPr>
  </w:style>
  <w:style w:type="character" w:styleId="39">
    <w:name w:val="annotation reference"/>
    <w:semiHidden/>
    <w:qFormat/>
    <w:uiPriority w:val="0"/>
    <w:rPr>
      <w:sz w:val="21"/>
      <w:szCs w:val="21"/>
    </w:rPr>
  </w:style>
  <w:style w:type="paragraph" w:customStyle="1" w:styleId="40">
    <w:name w:val="默认段落字体 Para Char"/>
    <w:basedOn w:val="1"/>
    <w:qFormat/>
    <w:uiPriority w:val="0"/>
    <w:pPr>
      <w:adjustRightInd w:val="0"/>
      <w:spacing w:line="360" w:lineRule="auto"/>
    </w:pPr>
    <w:rPr>
      <w:kern w:val="0"/>
      <w:sz w:val="24"/>
    </w:rPr>
  </w:style>
  <w:style w:type="paragraph" w:customStyle="1" w:styleId="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43">
    <w:name w:val="font7"/>
    <w:basedOn w:val="1"/>
    <w:qFormat/>
    <w:uiPriority w:val="0"/>
    <w:pPr>
      <w:widowControl/>
      <w:spacing w:before="100" w:beforeAutospacing="1" w:after="100" w:afterAutospacing="1"/>
      <w:jc w:val="left"/>
    </w:pPr>
    <w:rPr>
      <w:rFonts w:ascii="Arial" w:hAnsi="Arial" w:eastAsia="Arial Unicode MS" w:cs="Arial"/>
      <w:kern w:val="0"/>
      <w:szCs w:val="21"/>
    </w:rPr>
  </w:style>
  <w:style w:type="paragraph" w:customStyle="1" w:styleId="44">
    <w:name w:val="font8"/>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5">
    <w:name w:val="font9"/>
    <w:basedOn w:val="1"/>
    <w:qFormat/>
    <w:uiPriority w:val="0"/>
    <w:pPr>
      <w:widowControl/>
      <w:spacing w:before="100" w:beforeAutospacing="1" w:after="100" w:afterAutospacing="1"/>
      <w:jc w:val="left"/>
    </w:pPr>
    <w:rPr>
      <w:rFonts w:eastAsia="Arial Unicode MS"/>
      <w:b/>
      <w:bCs/>
      <w:kern w:val="0"/>
      <w:sz w:val="24"/>
      <w:szCs w:val="24"/>
    </w:rPr>
  </w:style>
  <w:style w:type="paragraph" w:customStyle="1" w:styleId="46">
    <w:name w:val="font10"/>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47">
    <w:name w:val="font11"/>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Cs w:val="21"/>
    </w:rPr>
  </w:style>
  <w:style w:type="paragraph" w:customStyle="1" w:styleId="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Cs w:val="21"/>
    </w:rPr>
  </w:style>
  <w:style w:type="paragraph" w:customStyle="1" w:styleId="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Cs w:val="21"/>
    </w:rPr>
  </w:style>
  <w:style w:type="paragraph" w:customStyle="1" w:styleId="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0"/>
    </w:rPr>
  </w:style>
  <w:style w:type="paragraph" w:customStyle="1" w:styleId="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Cs w:val="21"/>
    </w:rPr>
  </w:style>
  <w:style w:type="paragraph" w:customStyle="1" w:styleId="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5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szCs w:val="24"/>
    </w:rPr>
  </w:style>
  <w:style w:type="paragraph" w:customStyle="1" w:styleId="59">
    <w:name w:val="样式1"/>
    <w:basedOn w:val="1"/>
    <w:qFormat/>
    <w:uiPriority w:val="0"/>
    <w:pPr>
      <w:spacing w:line="360" w:lineRule="auto"/>
    </w:pPr>
    <w:rPr>
      <w:sz w:val="24"/>
    </w:rPr>
  </w:style>
  <w:style w:type="paragraph" w:customStyle="1" w:styleId="60">
    <w:name w:val="样式 标题 2H2h2Underrubrik1prop2标题 1.1Heading 2 HiddenHeading..."/>
    <w:basedOn w:val="4"/>
    <w:qFormat/>
    <w:uiPriority w:val="0"/>
    <w:pPr>
      <w:spacing w:line="240" w:lineRule="auto"/>
    </w:pPr>
    <w:rPr>
      <w:rFonts w:eastAsia="宋体"/>
      <w:szCs w:val="20"/>
    </w:rPr>
  </w:style>
  <w:style w:type="paragraph" w:customStyle="1" w:styleId="61">
    <w:name w:val="样式 标题 3H3h3Bold Headbh33rd levelh4Head 3level_3PIM 3L..."/>
    <w:basedOn w:val="5"/>
    <w:qFormat/>
    <w:uiPriority w:val="0"/>
    <w:pPr>
      <w:spacing w:line="416" w:lineRule="atLeast"/>
      <w:jc w:val="both"/>
    </w:pPr>
    <w:rPr>
      <w:bCs/>
    </w:rPr>
  </w:style>
  <w:style w:type="paragraph" w:customStyle="1" w:styleId="62">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3">
    <w:name w:val="1"/>
    <w:basedOn w:val="1"/>
    <w:next w:val="20"/>
    <w:qFormat/>
    <w:uiPriority w:val="0"/>
    <w:rPr>
      <w:rFonts w:ascii="宋体" w:hAnsi="Courier New"/>
    </w:rPr>
  </w:style>
  <w:style w:type="paragraph" w:customStyle="1" w:styleId="64">
    <w:name w:val="手册-正文 Char Char Char Char"/>
    <w:link w:val="111"/>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65">
    <w:name w:val="CRV编号1"/>
    <w:basedOn w:val="1"/>
    <w:qFormat/>
    <w:uiPriority w:val="0"/>
    <w:pPr>
      <w:tabs>
        <w:tab w:val="left" w:pos="900"/>
      </w:tabs>
      <w:adjustRightInd w:val="0"/>
      <w:spacing w:line="360" w:lineRule="auto"/>
      <w:ind w:left="900" w:hanging="420"/>
      <w:textAlignment w:val="baseline"/>
    </w:pPr>
    <w:rPr>
      <w:sz w:val="24"/>
      <w:szCs w:val="24"/>
    </w:rPr>
  </w:style>
  <w:style w:type="paragraph" w:customStyle="1" w:styleId="66">
    <w:name w:val="手册-图"/>
    <w:basedOn w:val="64"/>
    <w:qFormat/>
    <w:uiPriority w:val="0"/>
    <w:pPr>
      <w:ind w:firstLine="0" w:firstLineChars="0"/>
      <w:jc w:val="center"/>
    </w:pPr>
    <w:rPr>
      <w:rFonts w:eastAsia="黑体"/>
    </w:rPr>
  </w:style>
  <w:style w:type="paragraph" w:customStyle="1" w:styleId="67">
    <w:name w:val="手册-表"/>
    <w:basedOn w:val="66"/>
    <w:qFormat/>
    <w:uiPriority w:val="0"/>
  </w:style>
  <w:style w:type="paragraph" w:customStyle="1" w:styleId="68">
    <w:name w:val="手册-标题5"/>
    <w:basedOn w:val="1"/>
    <w:qFormat/>
    <w:uiPriority w:val="0"/>
    <w:pPr>
      <w:adjustRightInd w:val="0"/>
      <w:spacing w:line="360" w:lineRule="atLeast"/>
      <w:jc w:val="left"/>
      <w:textAlignment w:val="baseline"/>
    </w:pPr>
    <w:rPr>
      <w:rFonts w:ascii="宋体" w:hAnsi="宋体"/>
      <w:b/>
      <w:bCs/>
      <w:sz w:val="24"/>
      <w:szCs w:val="24"/>
    </w:rPr>
  </w:style>
  <w:style w:type="paragraph" w:customStyle="1" w:styleId="69">
    <w:name w:val="手册-标题4"/>
    <w:basedOn w:val="1"/>
    <w:qFormat/>
    <w:uiPriority w:val="0"/>
    <w:pPr>
      <w:adjustRightInd w:val="0"/>
      <w:spacing w:line="360" w:lineRule="atLeast"/>
      <w:jc w:val="left"/>
      <w:textAlignment w:val="baseline"/>
    </w:pPr>
    <w:rPr>
      <w:rFonts w:ascii="宋体" w:hAnsi="宋体"/>
      <w:b/>
      <w:bCs/>
      <w:sz w:val="28"/>
      <w:szCs w:val="24"/>
    </w:rPr>
  </w:style>
  <w:style w:type="paragraph" w:customStyle="1" w:styleId="70">
    <w:name w:val="手册-标题3"/>
    <w:basedOn w:val="1"/>
    <w:qFormat/>
    <w:uiPriority w:val="0"/>
    <w:pPr>
      <w:adjustRightInd w:val="0"/>
      <w:spacing w:line="360" w:lineRule="atLeast"/>
      <w:jc w:val="left"/>
      <w:textAlignment w:val="baseline"/>
    </w:pPr>
    <w:rPr>
      <w:rFonts w:ascii="宋体" w:hAnsi="宋体"/>
      <w:b/>
      <w:bCs/>
      <w:sz w:val="30"/>
      <w:szCs w:val="24"/>
    </w:rPr>
  </w:style>
  <w:style w:type="paragraph" w:customStyle="1" w:styleId="71">
    <w:name w:val="手册-标题2"/>
    <w:qFormat/>
    <w:uiPriority w:val="0"/>
    <w:pPr>
      <w:spacing w:line="360" w:lineRule="auto"/>
    </w:pPr>
    <w:rPr>
      <w:rFonts w:ascii="宋体" w:hAnsi="宋体" w:eastAsia="黑体" w:cs="Times New Roman"/>
      <w:b/>
      <w:bCs/>
      <w:kern w:val="2"/>
      <w:sz w:val="24"/>
      <w:szCs w:val="24"/>
      <w:lang w:val="en-US" w:eastAsia="zh-CN" w:bidi="ar-SA"/>
    </w:rPr>
  </w:style>
  <w:style w:type="paragraph" w:customStyle="1" w:styleId="72">
    <w:name w:val="手册-标题1"/>
    <w:qFormat/>
    <w:uiPriority w:val="0"/>
    <w:pPr>
      <w:widowControl w:val="0"/>
      <w:adjustRightInd w:val="0"/>
      <w:spacing w:line="360" w:lineRule="auto"/>
      <w:jc w:val="both"/>
      <w:textAlignment w:val="baseline"/>
    </w:pPr>
    <w:rPr>
      <w:rFonts w:ascii="Times New Roman" w:hAnsi="Times New Roman" w:eastAsia="黑体" w:cs="Times New Roman"/>
      <w:b/>
      <w:sz w:val="30"/>
      <w:lang w:val="en-US" w:eastAsia="zh-CN" w:bidi="ar-SA"/>
    </w:rPr>
  </w:style>
  <w:style w:type="paragraph" w:customStyle="1" w:styleId="73">
    <w:name w:val="CRV 正文"/>
    <w:basedOn w:val="7"/>
    <w:qFormat/>
    <w:uiPriority w:val="0"/>
    <w:pPr>
      <w:adjustRightInd w:val="0"/>
      <w:ind w:left="0" w:firstLine="200" w:firstLineChars="200"/>
      <w:textAlignment w:val="baseline"/>
    </w:pPr>
    <w:rPr>
      <w:szCs w:val="24"/>
    </w:rPr>
  </w:style>
  <w:style w:type="paragraph" w:customStyle="1" w:styleId="74">
    <w:name w:val="手册-正文"/>
    <w:link w:val="113"/>
    <w:qFormat/>
    <w:uiPriority w:val="0"/>
    <w:pPr>
      <w:widowControl w:val="0"/>
      <w:adjustRightInd w:val="0"/>
      <w:spacing w:line="360" w:lineRule="auto"/>
      <w:ind w:firstLine="440" w:firstLineChars="200"/>
      <w:jc w:val="both"/>
      <w:textAlignment w:val="baseline"/>
    </w:pPr>
    <w:rPr>
      <w:rFonts w:ascii="Times New Roman" w:hAnsi="Times New Roman" w:eastAsia="宋体" w:cs="Times New Roman"/>
      <w:sz w:val="21"/>
      <w:lang w:val="en-US" w:eastAsia="zh-CN" w:bidi="ar-SA"/>
    </w:rPr>
  </w:style>
  <w:style w:type="paragraph" w:customStyle="1" w:styleId="75">
    <w:name w:val="手册-正文 Char Char"/>
    <w:qFormat/>
    <w:uiPriority w:val="0"/>
    <w:pPr>
      <w:spacing w:line="360" w:lineRule="atLeast"/>
      <w:ind w:firstLine="440" w:firstLineChars="200"/>
    </w:pPr>
    <w:rPr>
      <w:rFonts w:ascii="Times New Roman" w:hAnsi="Times New Roman" w:eastAsia="宋体" w:cs="Times New Roman"/>
      <w:sz w:val="22"/>
      <w:lang w:val="en-US" w:eastAsia="zh-CN" w:bidi="ar-SA"/>
    </w:rPr>
  </w:style>
  <w:style w:type="paragraph" w:customStyle="1" w:styleId="76">
    <w:name w:val="手册-正文 Char Char Char"/>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77">
    <w:name w:val="样式 标题 1H1Heading 0 + (西文) 黑体 (中文) 黑体 加粗 底端: (阳文三维 自动设置  3..."/>
    <w:basedOn w:val="3"/>
    <w:qFormat/>
    <w:uiPriority w:val="0"/>
    <w:pPr>
      <w:pageBreakBefore/>
      <w:pBdr>
        <w:bottom w:val="threeDEmboss" w:color="auto" w:sz="24" w:space="0"/>
      </w:pBdr>
      <w:tabs>
        <w:tab w:val="left" w:pos="432"/>
      </w:tabs>
      <w:adjustRightInd w:val="0"/>
      <w:spacing w:line="360" w:lineRule="auto"/>
      <w:ind w:left="432" w:hanging="432"/>
      <w:textAlignment w:val="baseline"/>
    </w:pPr>
    <w:rPr>
      <w:rFonts w:ascii="黑体" w:eastAsia="黑体" w:cs="宋体"/>
      <w:b/>
      <w:bCs/>
      <w:sz w:val="30"/>
    </w:rPr>
  </w:style>
  <w:style w:type="paragraph" w:customStyle="1" w:styleId="78">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79">
    <w:name w:val="Char Char Char Char"/>
    <w:basedOn w:val="1"/>
    <w:qFormat/>
    <w:uiPriority w:val="0"/>
    <w:pPr>
      <w:tabs>
        <w:tab w:val="left" w:pos="432"/>
      </w:tabs>
      <w:ind w:left="432" w:hanging="432"/>
    </w:pPr>
    <w:rPr>
      <w:sz w:val="24"/>
      <w:szCs w:val="24"/>
    </w:rPr>
  </w:style>
  <w:style w:type="paragraph" w:customStyle="1" w:styleId="80">
    <w:name w:val="Char1 Char Char Char"/>
    <w:basedOn w:val="1"/>
    <w:qFormat/>
    <w:uiPriority w:val="0"/>
    <w:rPr>
      <w:rFonts w:ascii="Tahoma" w:hAnsi="Tahoma"/>
      <w:sz w:val="24"/>
    </w:rPr>
  </w:style>
  <w:style w:type="paragraph" w:customStyle="1" w:styleId="81">
    <w:name w:val="样式 样式 样式 标题 2 + 宋体 五号 非加粗 黑色 + 段前: 6 磅 段后: 0 磅 行距: 单倍行距 + 段前: 12..."/>
    <w:basedOn w:val="1"/>
    <w:qFormat/>
    <w:uiPriority w:val="0"/>
    <w:pPr>
      <w:keepNext/>
      <w:keepLines/>
      <w:adjustRightInd w:val="0"/>
      <w:spacing w:before="240"/>
      <w:jc w:val="left"/>
      <w:textAlignment w:val="baseline"/>
      <w:outlineLvl w:val="1"/>
    </w:pPr>
    <w:rPr>
      <w:rFonts w:ascii="宋体" w:hAnsi="宋体" w:cs="宋体"/>
      <w:color w:val="000000"/>
      <w:kern w:val="0"/>
    </w:rPr>
  </w:style>
  <w:style w:type="paragraph" w:customStyle="1" w:styleId="82">
    <w:name w:val="Char1"/>
    <w:basedOn w:val="1"/>
    <w:qFormat/>
    <w:uiPriority w:val="0"/>
    <w:rPr>
      <w:rFonts w:ascii="Tahoma" w:hAnsi="Tahoma"/>
    </w:rPr>
  </w:style>
  <w:style w:type="paragraph" w:customStyle="1" w:styleId="83">
    <w:name w:val="默认段落字体 Para Char Char Char Char"/>
    <w:basedOn w:val="1"/>
    <w:qFormat/>
    <w:uiPriority w:val="0"/>
    <w:rPr>
      <w:szCs w:val="24"/>
    </w:rPr>
  </w:style>
  <w:style w:type="paragraph" w:customStyle="1" w:styleId="84">
    <w:name w:val="Char Char 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5">
    <w:name w:val="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6">
    <w:name w:val="标题 21"/>
    <w:basedOn w:val="1"/>
    <w:next w:val="1"/>
    <w:qFormat/>
    <w:uiPriority w:val="0"/>
    <w:pPr>
      <w:autoSpaceDE w:val="0"/>
      <w:autoSpaceDN w:val="0"/>
      <w:adjustRightInd w:val="0"/>
      <w:spacing w:before="240" w:after="60"/>
      <w:jc w:val="left"/>
    </w:pPr>
    <w:rPr>
      <w:rFonts w:ascii="Arial" w:hAnsi="Arial" w:cs="Arial"/>
      <w:kern w:val="0"/>
      <w:sz w:val="24"/>
      <w:szCs w:val="24"/>
    </w:rPr>
  </w:style>
  <w:style w:type="paragraph" w:customStyle="1" w:styleId="87">
    <w:name w:val="列出段落1"/>
    <w:basedOn w:val="1"/>
    <w:qFormat/>
    <w:uiPriority w:val="0"/>
    <w:pPr>
      <w:ind w:firstLine="420" w:firstLineChars="200"/>
    </w:pPr>
    <w:rPr>
      <w:szCs w:val="24"/>
    </w:rPr>
  </w:style>
  <w:style w:type="paragraph" w:customStyle="1" w:styleId="88">
    <w:name w:val="正文文本缩进 31"/>
    <w:basedOn w:val="1"/>
    <w:qFormat/>
    <w:uiPriority w:val="0"/>
    <w:pPr>
      <w:spacing w:after="120"/>
      <w:ind w:left="420" w:leftChars="200"/>
    </w:pPr>
    <w:rPr>
      <w:kern w:val="0"/>
      <w:sz w:val="16"/>
      <w:szCs w:val="16"/>
    </w:rPr>
  </w:style>
  <w:style w:type="paragraph" w:customStyle="1" w:styleId="89">
    <w:name w:val="列出段落2"/>
    <w:basedOn w:val="1"/>
    <w:qFormat/>
    <w:uiPriority w:val="0"/>
    <w:pPr>
      <w:ind w:firstLine="420" w:firstLineChars="200"/>
    </w:pPr>
  </w:style>
  <w:style w:type="paragraph" w:customStyle="1" w:styleId="90">
    <w:name w:val="列出段落3"/>
    <w:basedOn w:val="1"/>
    <w:qFormat/>
    <w:uiPriority w:val="34"/>
    <w:pPr>
      <w:ind w:firstLine="420" w:firstLineChars="200"/>
    </w:pPr>
  </w:style>
  <w:style w:type="character" w:customStyle="1" w:styleId="91">
    <w:name w:val="页眉 Char"/>
    <w:link w:val="25"/>
    <w:qFormat/>
    <w:uiPriority w:val="0"/>
    <w:rPr>
      <w:sz w:val="18"/>
      <w:szCs w:val="18"/>
    </w:rPr>
  </w:style>
  <w:style w:type="character" w:customStyle="1" w:styleId="92">
    <w:name w:val="页脚 Char"/>
    <w:link w:val="24"/>
    <w:qFormat/>
    <w:uiPriority w:val="0"/>
    <w:rPr>
      <w:sz w:val="18"/>
      <w:szCs w:val="18"/>
    </w:rPr>
  </w:style>
  <w:style w:type="character" w:customStyle="1" w:styleId="93">
    <w:name w:val="标题 1 Char"/>
    <w:link w:val="3"/>
    <w:qFormat/>
    <w:uiPriority w:val="0"/>
    <w:rPr>
      <w:rFonts w:ascii="仿宋_GB2312" w:hAnsi="Times New Roman" w:eastAsia="仿宋_GB2312" w:cs="Times New Roman"/>
      <w:sz w:val="28"/>
      <w:szCs w:val="20"/>
    </w:rPr>
  </w:style>
  <w:style w:type="character" w:customStyle="1" w:styleId="94">
    <w:name w:val="标题 2 Char"/>
    <w:link w:val="4"/>
    <w:qFormat/>
    <w:uiPriority w:val="0"/>
    <w:rPr>
      <w:rFonts w:ascii="Arial" w:hAnsi="Arial" w:eastAsia="黑体" w:cs="Times New Roman"/>
      <w:b/>
      <w:bCs/>
      <w:sz w:val="32"/>
      <w:szCs w:val="32"/>
    </w:rPr>
  </w:style>
  <w:style w:type="character" w:customStyle="1" w:styleId="95">
    <w:name w:val="标题 3 Char"/>
    <w:link w:val="5"/>
    <w:qFormat/>
    <w:uiPriority w:val="0"/>
    <w:rPr>
      <w:rFonts w:ascii="Times New Roman" w:hAnsi="Times New Roman" w:eastAsia="宋体" w:cs="Times New Roman"/>
      <w:b/>
      <w:sz w:val="32"/>
      <w:szCs w:val="20"/>
    </w:rPr>
  </w:style>
  <w:style w:type="character" w:customStyle="1" w:styleId="96">
    <w:name w:val="正文文本 Char"/>
    <w:link w:val="2"/>
    <w:qFormat/>
    <w:uiPriority w:val="0"/>
    <w:rPr>
      <w:rFonts w:ascii="宋体" w:hAnsi="Times New Roman" w:eastAsia="楷体_GB2312" w:cs="Times New Roman"/>
      <w:b/>
      <w:sz w:val="72"/>
      <w:szCs w:val="20"/>
    </w:rPr>
  </w:style>
  <w:style w:type="character" w:customStyle="1" w:styleId="97">
    <w:name w:val="纯文本 Char"/>
    <w:link w:val="20"/>
    <w:qFormat/>
    <w:uiPriority w:val="0"/>
    <w:rPr>
      <w:rFonts w:ascii="宋体" w:hAnsi="Courier New" w:eastAsia="宋体" w:cs="Times New Roman"/>
      <w:szCs w:val="20"/>
    </w:rPr>
  </w:style>
  <w:style w:type="character" w:customStyle="1" w:styleId="98">
    <w:name w:val="标题 4 Char"/>
    <w:link w:val="6"/>
    <w:qFormat/>
    <w:uiPriority w:val="0"/>
    <w:rPr>
      <w:rFonts w:ascii="宋体" w:hAnsi="Arial" w:eastAsia="宋体" w:cs="Times New Roman"/>
      <w:snapToGrid w:val="0"/>
      <w:color w:val="000000"/>
      <w:kern w:val="0"/>
      <w:szCs w:val="20"/>
    </w:rPr>
  </w:style>
  <w:style w:type="character" w:customStyle="1" w:styleId="99">
    <w:name w:val="标题 5 Char"/>
    <w:link w:val="8"/>
    <w:qFormat/>
    <w:uiPriority w:val="0"/>
    <w:rPr>
      <w:rFonts w:ascii="Times New Roman" w:hAnsi="Times New Roman" w:eastAsia="宋体" w:cs="Times New Roman"/>
      <w:b/>
      <w:bCs/>
      <w:sz w:val="28"/>
      <w:szCs w:val="28"/>
    </w:rPr>
  </w:style>
  <w:style w:type="character" w:customStyle="1" w:styleId="100">
    <w:name w:val="标题 6 Char"/>
    <w:link w:val="9"/>
    <w:qFormat/>
    <w:uiPriority w:val="0"/>
    <w:rPr>
      <w:rFonts w:ascii="Arial" w:hAnsi="Arial" w:eastAsia="黑体" w:cs="Times New Roman"/>
      <w:b/>
      <w:bCs/>
      <w:sz w:val="24"/>
      <w:szCs w:val="24"/>
    </w:rPr>
  </w:style>
  <w:style w:type="character" w:customStyle="1" w:styleId="101">
    <w:name w:val="标题 7 Char"/>
    <w:link w:val="10"/>
    <w:qFormat/>
    <w:uiPriority w:val="0"/>
    <w:rPr>
      <w:rFonts w:ascii="Times New Roman" w:hAnsi="Times New Roman" w:eastAsia="宋体" w:cs="Times New Roman"/>
      <w:b/>
      <w:bCs/>
      <w:sz w:val="24"/>
      <w:szCs w:val="24"/>
    </w:rPr>
  </w:style>
  <w:style w:type="character" w:customStyle="1" w:styleId="102">
    <w:name w:val="标题 8 Char"/>
    <w:link w:val="11"/>
    <w:qFormat/>
    <w:uiPriority w:val="0"/>
    <w:rPr>
      <w:rFonts w:ascii="Arial" w:hAnsi="Arial" w:eastAsia="黑体" w:cs="Times New Roman"/>
      <w:sz w:val="24"/>
      <w:szCs w:val="24"/>
    </w:rPr>
  </w:style>
  <w:style w:type="character" w:customStyle="1" w:styleId="103">
    <w:name w:val="标题 9 Char"/>
    <w:link w:val="12"/>
    <w:qFormat/>
    <w:uiPriority w:val="0"/>
    <w:rPr>
      <w:rFonts w:ascii="Arial" w:hAnsi="Arial" w:eastAsia="黑体" w:cs="Times New Roman"/>
      <w:szCs w:val="21"/>
    </w:rPr>
  </w:style>
  <w:style w:type="character" w:customStyle="1" w:styleId="104">
    <w:name w:val="正文文本缩进 3 Char"/>
    <w:link w:val="27"/>
    <w:qFormat/>
    <w:uiPriority w:val="0"/>
    <w:rPr>
      <w:rFonts w:ascii="Times New Roman" w:hAnsi="Times New Roman" w:eastAsia="宋体" w:cs="Times New Roman"/>
      <w:szCs w:val="24"/>
    </w:rPr>
  </w:style>
  <w:style w:type="character" w:customStyle="1" w:styleId="105">
    <w:name w:val="正文文本缩进 Char"/>
    <w:link w:val="18"/>
    <w:qFormat/>
    <w:uiPriority w:val="0"/>
    <w:rPr>
      <w:rFonts w:ascii="Times New Roman" w:hAnsi="Times New Roman" w:eastAsia="宋体" w:cs="Times New Roman"/>
      <w:szCs w:val="24"/>
    </w:rPr>
  </w:style>
  <w:style w:type="character" w:customStyle="1" w:styleId="106">
    <w:name w:val="正文文本缩进 2 Char"/>
    <w:link w:val="22"/>
    <w:qFormat/>
    <w:uiPriority w:val="0"/>
    <w:rPr>
      <w:rFonts w:ascii="宋体-18030" w:hAnsi="宋体-18030" w:eastAsia="宋体-18030" w:cs="Times New Roman"/>
      <w:sz w:val="28"/>
      <w:szCs w:val="24"/>
    </w:rPr>
  </w:style>
  <w:style w:type="character" w:customStyle="1" w:styleId="107">
    <w:name w:val="称呼 Char"/>
    <w:link w:val="16"/>
    <w:qFormat/>
    <w:uiPriority w:val="0"/>
    <w:rPr>
      <w:rFonts w:ascii="Times New Roman" w:hAnsi="Times New Roman" w:eastAsia="宋体" w:cs="Times New Roman"/>
      <w:szCs w:val="24"/>
    </w:rPr>
  </w:style>
  <w:style w:type="character" w:customStyle="1" w:styleId="108">
    <w:name w:val="正文文本 2 Char"/>
    <w:link w:val="28"/>
    <w:qFormat/>
    <w:uiPriority w:val="0"/>
    <w:rPr>
      <w:rFonts w:ascii="Times New Roman" w:hAnsi="Times New Roman" w:eastAsia="宋体" w:cs="Times New Roman"/>
      <w:szCs w:val="24"/>
    </w:rPr>
  </w:style>
  <w:style w:type="character" w:customStyle="1" w:styleId="109">
    <w:name w:val="日期 Char"/>
    <w:link w:val="21"/>
    <w:qFormat/>
    <w:uiPriority w:val="0"/>
    <w:rPr>
      <w:rFonts w:ascii="宋体" w:hAnsi="宋体" w:eastAsia="宋体" w:cs="Times New Roman"/>
      <w:bCs/>
      <w:sz w:val="28"/>
      <w:szCs w:val="24"/>
    </w:rPr>
  </w:style>
  <w:style w:type="character" w:customStyle="1" w:styleId="110">
    <w:name w:val="正文文本 3 Char"/>
    <w:link w:val="17"/>
    <w:qFormat/>
    <w:uiPriority w:val="0"/>
    <w:rPr>
      <w:rFonts w:ascii="宋体" w:hAnsi="宋体" w:eastAsia="宋体" w:cs="Arial"/>
      <w:b/>
      <w:szCs w:val="24"/>
    </w:rPr>
  </w:style>
  <w:style w:type="character" w:customStyle="1" w:styleId="111">
    <w:name w:val="手册-正文 Char Char Char Char Char"/>
    <w:link w:val="64"/>
    <w:qFormat/>
    <w:uiPriority w:val="0"/>
    <w:rPr>
      <w:rFonts w:ascii="Times New Roman" w:hAnsi="Times New Roman" w:eastAsia="宋体" w:cs="Times New Roman"/>
      <w:kern w:val="0"/>
      <w:sz w:val="22"/>
      <w:szCs w:val="20"/>
    </w:rPr>
  </w:style>
  <w:style w:type="character" w:customStyle="1" w:styleId="112">
    <w:name w:val="标题 Char"/>
    <w:link w:val="30"/>
    <w:qFormat/>
    <w:uiPriority w:val="0"/>
    <w:rPr>
      <w:rFonts w:ascii="Arial" w:hAnsi="Arial" w:eastAsia="宋体" w:cs="Arial"/>
      <w:b/>
      <w:bCs/>
      <w:sz w:val="32"/>
      <w:szCs w:val="32"/>
    </w:rPr>
  </w:style>
  <w:style w:type="character" w:customStyle="1" w:styleId="113">
    <w:name w:val="手册-正文 Char"/>
    <w:link w:val="74"/>
    <w:qFormat/>
    <w:uiPriority w:val="0"/>
    <w:rPr>
      <w:rFonts w:ascii="Times New Roman" w:hAnsi="Times New Roman" w:eastAsia="宋体" w:cs="Times New Roman"/>
      <w:kern w:val="0"/>
      <w:szCs w:val="20"/>
    </w:rPr>
  </w:style>
  <w:style w:type="character" w:customStyle="1" w:styleId="114">
    <w:name w:val="手册-正文 Char Char Char Char Char1"/>
    <w:qFormat/>
    <w:uiPriority w:val="0"/>
    <w:rPr>
      <w:rFonts w:eastAsia="宋体"/>
      <w:sz w:val="22"/>
      <w:lang w:val="en-US" w:eastAsia="zh-CN" w:bidi="ar-SA"/>
    </w:rPr>
  </w:style>
  <w:style w:type="character" w:customStyle="1" w:styleId="115">
    <w:name w:val="批注框文本 Char"/>
    <w:link w:val="23"/>
    <w:semiHidden/>
    <w:qFormat/>
    <w:uiPriority w:val="0"/>
    <w:rPr>
      <w:rFonts w:ascii="Times New Roman" w:hAnsi="Times New Roman" w:eastAsia="宋体" w:cs="Times New Roman"/>
      <w:sz w:val="18"/>
      <w:szCs w:val="18"/>
    </w:rPr>
  </w:style>
  <w:style w:type="character" w:customStyle="1" w:styleId="116">
    <w:name w:val="unnamed1"/>
    <w:basedOn w:val="34"/>
    <w:qFormat/>
    <w:uiPriority w:val="0"/>
  </w:style>
  <w:style w:type="character" w:customStyle="1" w:styleId="117">
    <w:name w:val="文档结构图 Char"/>
    <w:link w:val="14"/>
    <w:qFormat/>
    <w:uiPriority w:val="0"/>
    <w:rPr>
      <w:rFonts w:ascii="宋体" w:hAnsi="Times New Roman" w:eastAsia="宋体" w:cs="Times New Roman"/>
      <w:sz w:val="18"/>
      <w:szCs w:val="18"/>
    </w:rPr>
  </w:style>
  <w:style w:type="character" w:customStyle="1" w:styleId="118">
    <w:name w:val="批注文字 Char"/>
    <w:link w:val="15"/>
    <w:semiHidden/>
    <w:qFormat/>
    <w:uiPriority w:val="0"/>
    <w:rPr>
      <w:rFonts w:ascii="Times New Roman" w:hAnsi="Times New Roman" w:eastAsia="宋体" w:cs="Times New Roman"/>
      <w:szCs w:val="24"/>
    </w:rPr>
  </w:style>
  <w:style w:type="character" w:customStyle="1" w:styleId="119">
    <w:name w:val="正文首行缩进 Char"/>
    <w:link w:val="31"/>
    <w:qFormat/>
    <w:uiPriority w:val="0"/>
    <w:rPr>
      <w:rFonts w:ascii="Times New Roman" w:hAnsi="Times New Roman" w:eastAsia="宋体" w:cs="Times New Roman"/>
      <w:sz w:val="72"/>
      <w:szCs w:val="24"/>
    </w:rPr>
  </w:style>
  <w:style w:type="character" w:customStyle="1" w:styleId="120">
    <w:name w:val="正文缩进 Char"/>
    <w:link w:val="7"/>
    <w:qFormat/>
    <w:uiPriority w:val="0"/>
    <w:rPr>
      <w:rFonts w:ascii="Times New Roman" w:hAnsi="Times New Roman" w:eastAsia="宋体" w:cs="Times New Roman"/>
      <w:sz w:val="24"/>
      <w:szCs w:val="20"/>
    </w:rPr>
  </w:style>
  <w:style w:type="character" w:customStyle="1" w:styleId="121">
    <w:name w:val="font51"/>
    <w:qFormat/>
    <w:uiPriority w:val="0"/>
    <w:rPr>
      <w:rFonts w:hint="default" w:ascii="Arial" w:hAnsi="Arial" w:cs="Arial"/>
      <w:color w:val="000000"/>
      <w:sz w:val="20"/>
      <w:szCs w:val="20"/>
      <w:u w:val="none"/>
    </w:rPr>
  </w:style>
  <w:style w:type="character" w:customStyle="1" w:styleId="122">
    <w:name w:val="font61"/>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1165</Words>
  <Characters>6647</Characters>
  <Lines>55</Lines>
  <Paragraphs>15</Paragraphs>
  <TotalTime>47</TotalTime>
  <ScaleCrop>false</ScaleCrop>
  <LinksUpToDate>false</LinksUpToDate>
  <CharactersWithSpaces>7797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2015-03-20T01:06:00Z</dcterms:created>
  <dc:creator>liaozx</dc:creator>
  <cp:lastModifiedBy>Administrator</cp:lastModifiedBy>
  <dcterms:modified xsi:type="dcterms:W3CDTF">2021-03-29T00:13:11Z</dcterms:modified>
  <dc:title>江苏常熟农村商业银行股份有限公司</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