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10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20"/>
        <w:gridCol w:w="2400"/>
        <w:gridCol w:w="180"/>
        <w:gridCol w:w="400"/>
        <w:gridCol w:w="1420"/>
        <w:gridCol w:w="1180"/>
        <w:gridCol w:w="20"/>
        <w:gridCol w:w="580"/>
        <w:gridCol w:w="1440"/>
        <w:gridCol w:w="1160"/>
        <w:gridCol w:w="130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0" w:type="dxa"/>
          </w:tcPr>
          <w:p>
            <w:pPr>
              <w:pStyle w:val="4"/>
            </w:pPr>
            <w:bookmarkStart w:id="0" w:name="JR_PAGE_ANCHOR_0_1"/>
            <w:bookmarkEnd w:id="0"/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before="0" w:after="0" w:line="240" w:lineRule="auto"/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32"/>
              </w:rPr>
              <w:t xml:space="preserve">常熟农商银行                   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32"/>
              </w:rPr>
              <w:t>净值型理财业务2025年下半年报告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一、报告期内产品发行及到期情况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2025年7月1日至2025年12月31日，合计发行净值型理财产品0款，产品实际募集规模合计0万元。具体发行情况如下：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产品数量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2025年7月1日至2025年12月31日，合计到期净值型理财产品0款，产品规模合计0万元。具体到期情况如下：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产品数量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二、</w:t>
            </w:r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ab/>
            </w:r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报告期末续存理财产品情况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截至2025年12月31日，存续净值型理财产品2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款，产品规模合计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3,028,150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万元。具体存续理财产品情况如下：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产品数量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3,027,394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原版宋体"/>
                <w:lang w:eastAsia="zh-CN"/>
              </w:rPr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75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原版宋体"/>
                <w:lang w:val="en-US" w:eastAsia="zh-CN"/>
              </w:rPr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2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3,028,150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0" w:type="dxa"/>
          </w:tcPr>
          <w:p>
            <w:pPr>
              <w:pStyle w:val="4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三、理财产品结构及变动情况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截至2025年12月31日，存续净值型理财产品相较上一披露期末结构及变动情况如下：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占比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上一披露日占比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变动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3,027,394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99.9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99.9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0.02%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原版宋体"/>
                <w:lang w:val="en-US" w:eastAsia="zh-CN"/>
              </w:rPr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75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-0.02%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3,028,150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100.00%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100.00%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四、理财产品资产投资情况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截至2025年12月31日，存续理财净值型产品合计投资资产规模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3,313,637.11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万元。其中，固定收益类资产规模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3,234,518.93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万元，占总资产比例9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7.61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%。具体资产投资情况如下：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资产类型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资产规模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占比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固定收益类资产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3,234,518.93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97.61%</w:t>
            </w:r>
          </w:p>
        </w:tc>
        <w:tc>
          <w:tcPr>
            <w:tcW w:w="1300" w:type="dxa"/>
          </w:tcPr>
          <w:p>
            <w:pPr>
              <w:pStyle w:val="4"/>
            </w:pP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 债券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2,988,919.98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 买入返售金融资产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61,896.23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 存款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183,702.72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5.54%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 其他债权类资产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权益类资产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79,118.18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 股票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 其他股权类资产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79,118.18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商品及金融衍生品资产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3,313,637.11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感谢您一直以来对常熟农商银行的支持！敬请继续关注常熟农商银行正在销售的其他理财产品。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特此公告。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江苏常熟农村商业银行股份有限公司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2026年01月20日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</w:tbl>
    <w:p/>
    <w:sectPr>
      <w:pgSz w:w="11900" w:h="16840"/>
      <w:pgMar w:top="400" w:right="400" w:bottom="40" w:left="400" w:header="0" w:footer="0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原版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0529"/>
    <w:rsid w:val="24913719"/>
    <w:rsid w:val="4A632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2026-01-20T02:41:00Z</dcterms:created>
  <dc:creator>crcb</dc:creator>
  <cp:lastModifiedBy>crcb</cp:lastModifiedBy>
  <dcterms:modified xsi:type="dcterms:W3CDTF">2026-01-20T02:59:28Z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