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黑体" w:eastAsia="黑体"/>
          <w:b/>
          <w:kern w:val="0"/>
          <w:sz w:val="36"/>
          <w:szCs w:val="36"/>
          <w:lang w:bidi="ar"/>
        </w:rPr>
        <w:t>常乐星享月月享</w:t>
      </w:r>
      <w:r>
        <w:rPr>
          <w:rFonts w:hint="eastAsia" w:ascii="黑体" w:eastAsia="黑体"/>
          <w:b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黑体" w:eastAsia="黑体"/>
          <w:b/>
          <w:kern w:val="0"/>
          <w:sz w:val="36"/>
          <w:szCs w:val="36"/>
          <w:lang w:bidi="ar"/>
        </w:rPr>
        <w:t>号净值型理财产品开放期公告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各分支机构、总行营业部：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我行发行的“常乐星享月月享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号净值型理财产品</w:t>
      </w:r>
      <w:r>
        <w:rPr>
          <w:rFonts w:hint="eastAsia" w:ascii="仿宋_GB2312" w:eastAsia="仿宋_GB2312"/>
          <w:sz w:val="32"/>
          <w:szCs w:val="32"/>
          <w:lang w:eastAsia="zh-CN"/>
        </w:rPr>
        <w:t>”（</w:t>
      </w:r>
      <w:r>
        <w:rPr>
          <w:rFonts w:hint="eastAsia" w:ascii="仿宋_GB2312" w:eastAsia="仿宋_GB2312"/>
          <w:sz w:val="32"/>
          <w:szCs w:val="32"/>
        </w:rPr>
        <w:t>产品代码：CLXXY00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目前正按照产品合同规定条款正常投资运作。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一、开放期时间表</w:t>
      </w:r>
    </w:p>
    <w:tbl>
      <w:tblPr>
        <w:tblStyle w:val="15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募集期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日至202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成立日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2021年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后续陆续更新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2051年1月21日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二、历史净值与本期参考净值</w:t>
      </w:r>
    </w:p>
    <w:tbl>
      <w:tblPr>
        <w:tblStyle w:val="15"/>
        <w:tblW w:w="6674" w:type="dxa"/>
        <w:jc w:val="center"/>
        <w:tblInd w:w="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7"/>
        <w:gridCol w:w="2235"/>
        <w:gridCol w:w="24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净值（元/份）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折合年化收益率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</w:tr>
    </w:tbl>
    <w:p>
      <w:pPr>
        <w:ind w:firstLine="640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日该产品</w:t>
      </w:r>
      <w:r>
        <w:rPr>
          <w:rFonts w:hint="eastAsia" w:ascii="仿宋_GB2312" w:eastAsia="仿宋_GB2312"/>
          <w:b/>
          <w:sz w:val="32"/>
          <w:szCs w:val="32"/>
        </w:rPr>
        <w:t>参考净值：1.00222608元/份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</w:rPr>
        <w:t>折合年化收益约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4.06</w:t>
      </w:r>
      <w:r>
        <w:rPr>
          <w:rFonts w:hint="eastAsia" w:ascii="仿宋_GB2312" w:eastAsia="仿宋_GB2312"/>
          <w:b/>
          <w:bCs/>
          <w:sz w:val="32"/>
          <w:szCs w:val="32"/>
        </w:rPr>
        <w:t>%。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折合年化收益率=（当前净值-上期净值）/上期净值/天数*365天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三、本期交易要素</w:t>
      </w:r>
    </w:p>
    <w:p>
      <w:pPr>
        <w:ind w:firstLine="643" w:firstLineChars="200"/>
        <w:jc w:val="lef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发行渠道：手机银行、柜面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、网上银行、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VTM/STM、小燕平台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本期开放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日：20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日8：30起—20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b/>
          <w:sz w:val="32"/>
          <w:szCs w:val="32"/>
        </w:rPr>
        <w:t>日20：30前。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本期清算确认日：20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日。</w:t>
      </w:r>
    </w:p>
    <w:p>
      <w:pPr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申购后确认的份额、赎回后兑付的金额均以本期清算确认日（20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日）的净值为准。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>申购扣款及赎回到账时间：202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  <w:u w:val="single"/>
        </w:rPr>
        <w:t>日24:00前。</w:t>
      </w: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/>
          <w:sz w:val="32"/>
          <w:szCs w:val="32"/>
        </w:rPr>
        <w:t>日至下一清算确认日业绩比较基准：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4.2</w:t>
      </w:r>
      <w:r>
        <w:rPr>
          <w:rFonts w:hint="eastAsia" w:ascii="仿宋_GB2312" w:eastAsia="仿宋_GB2312"/>
          <w:b/>
          <w:sz w:val="32"/>
          <w:szCs w:val="32"/>
        </w:rPr>
        <w:t>%。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四、产品优势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开放申购赎回，兼具灵活性和收益性。我行净值型理财产品购买赎回手续费全免。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五、净值型理财交易原则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起点购买金额：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3" w:firstLineChars="20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开放期追加金额：1万元的整数倍。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本产品采用金额申购、份额赎回原则，即申购以金额申请，赎回以份额申请。申购与赎回价格以"未知价原则"受理申请，以“清算确认日的产品单位净值”为基准进行申购份额确认及赎回到账金额确认。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《常乐星享月月享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号净值型理财产品说明书》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.《净值型理财客户交易明细计算案例》</w:t>
      </w:r>
    </w:p>
    <w:p>
      <w:pPr>
        <w:pStyle w:val="16"/>
        <w:ind w:left="360" w:right="42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零售银行总部</w:t>
      </w:r>
    </w:p>
    <w:p>
      <w:pPr>
        <w:pStyle w:val="16"/>
        <w:ind w:left="360" w:right="420" w:firstLine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资产管理部</w:t>
      </w:r>
    </w:p>
    <w:p>
      <w:pPr>
        <w:pStyle w:val="16"/>
        <w:ind w:left="360" w:right="420" w:firstLine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迷你简细珊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53"/>
    <w:rsid w:val="00010016"/>
    <w:rsid w:val="0003412D"/>
    <w:rsid w:val="00091E14"/>
    <w:rsid w:val="001364F0"/>
    <w:rsid w:val="0016102E"/>
    <w:rsid w:val="001767BB"/>
    <w:rsid w:val="00195AED"/>
    <w:rsid w:val="0020067B"/>
    <w:rsid w:val="00211C44"/>
    <w:rsid w:val="002678E7"/>
    <w:rsid w:val="002E3B9F"/>
    <w:rsid w:val="003114D1"/>
    <w:rsid w:val="00341889"/>
    <w:rsid w:val="00352DA9"/>
    <w:rsid w:val="0037376D"/>
    <w:rsid w:val="00386AD5"/>
    <w:rsid w:val="003D5644"/>
    <w:rsid w:val="00476E7F"/>
    <w:rsid w:val="004A1DC5"/>
    <w:rsid w:val="004B713D"/>
    <w:rsid w:val="00550BFA"/>
    <w:rsid w:val="00571796"/>
    <w:rsid w:val="00573B1E"/>
    <w:rsid w:val="005E7553"/>
    <w:rsid w:val="00612BDF"/>
    <w:rsid w:val="006475D7"/>
    <w:rsid w:val="0068050B"/>
    <w:rsid w:val="006A1536"/>
    <w:rsid w:val="006F5D6C"/>
    <w:rsid w:val="00710A0B"/>
    <w:rsid w:val="0072146D"/>
    <w:rsid w:val="00751CBA"/>
    <w:rsid w:val="0079393E"/>
    <w:rsid w:val="007D47D3"/>
    <w:rsid w:val="007F07B9"/>
    <w:rsid w:val="008067B4"/>
    <w:rsid w:val="00837D4D"/>
    <w:rsid w:val="00860FA4"/>
    <w:rsid w:val="008A1C3A"/>
    <w:rsid w:val="008D36DE"/>
    <w:rsid w:val="009014C0"/>
    <w:rsid w:val="0094710B"/>
    <w:rsid w:val="009A7D99"/>
    <w:rsid w:val="009B24AA"/>
    <w:rsid w:val="00A603EC"/>
    <w:rsid w:val="00AA14C6"/>
    <w:rsid w:val="00AA3779"/>
    <w:rsid w:val="00AA3EF3"/>
    <w:rsid w:val="00AA51E2"/>
    <w:rsid w:val="00AE19C2"/>
    <w:rsid w:val="00B46C5C"/>
    <w:rsid w:val="00B61502"/>
    <w:rsid w:val="00BF6DC2"/>
    <w:rsid w:val="00C10E29"/>
    <w:rsid w:val="00C22F2A"/>
    <w:rsid w:val="00C32ADD"/>
    <w:rsid w:val="00CC2A53"/>
    <w:rsid w:val="00CD468D"/>
    <w:rsid w:val="00D85C39"/>
    <w:rsid w:val="00DF0F87"/>
    <w:rsid w:val="00E70486"/>
    <w:rsid w:val="00E95F5C"/>
    <w:rsid w:val="00EA3F44"/>
    <w:rsid w:val="00EC14AE"/>
    <w:rsid w:val="00EF3024"/>
    <w:rsid w:val="00F874C4"/>
    <w:rsid w:val="00FB006C"/>
    <w:rsid w:val="00FC19E3"/>
    <w:rsid w:val="02AE3238"/>
    <w:rsid w:val="036C44CD"/>
    <w:rsid w:val="03756073"/>
    <w:rsid w:val="03F32EEC"/>
    <w:rsid w:val="0423562C"/>
    <w:rsid w:val="042B77B5"/>
    <w:rsid w:val="04A23FB8"/>
    <w:rsid w:val="0A4709C0"/>
    <w:rsid w:val="0A9C7815"/>
    <w:rsid w:val="0B167B9D"/>
    <w:rsid w:val="0BA103C9"/>
    <w:rsid w:val="0C841229"/>
    <w:rsid w:val="0CD35649"/>
    <w:rsid w:val="0E1D47A3"/>
    <w:rsid w:val="1076527A"/>
    <w:rsid w:val="108A69ED"/>
    <w:rsid w:val="10AE200F"/>
    <w:rsid w:val="114617AE"/>
    <w:rsid w:val="148E2DCC"/>
    <w:rsid w:val="14EB3E2D"/>
    <w:rsid w:val="14F67038"/>
    <w:rsid w:val="15FC3CA6"/>
    <w:rsid w:val="166B4940"/>
    <w:rsid w:val="17D348EA"/>
    <w:rsid w:val="1974696C"/>
    <w:rsid w:val="1A4E7E2E"/>
    <w:rsid w:val="1A7C6F25"/>
    <w:rsid w:val="1B267CC1"/>
    <w:rsid w:val="1CDA5ECF"/>
    <w:rsid w:val="1DD2437B"/>
    <w:rsid w:val="1DF5209D"/>
    <w:rsid w:val="1F5535BA"/>
    <w:rsid w:val="210112AD"/>
    <w:rsid w:val="213E6C95"/>
    <w:rsid w:val="22424ADB"/>
    <w:rsid w:val="23D208CF"/>
    <w:rsid w:val="24DF0BD9"/>
    <w:rsid w:val="25054C94"/>
    <w:rsid w:val="25A20365"/>
    <w:rsid w:val="28D925A5"/>
    <w:rsid w:val="290C228D"/>
    <w:rsid w:val="2AA13B7A"/>
    <w:rsid w:val="2AA3470F"/>
    <w:rsid w:val="2D177934"/>
    <w:rsid w:val="2D51738A"/>
    <w:rsid w:val="2D9259A5"/>
    <w:rsid w:val="2FFB5C3C"/>
    <w:rsid w:val="30104172"/>
    <w:rsid w:val="3203392E"/>
    <w:rsid w:val="32A476B2"/>
    <w:rsid w:val="33D70D17"/>
    <w:rsid w:val="33FE0CB4"/>
    <w:rsid w:val="341D7ABC"/>
    <w:rsid w:val="36B6506E"/>
    <w:rsid w:val="37F762F9"/>
    <w:rsid w:val="38B36399"/>
    <w:rsid w:val="3B475F9E"/>
    <w:rsid w:val="3B4D5A21"/>
    <w:rsid w:val="3BF2068B"/>
    <w:rsid w:val="3CCE29BD"/>
    <w:rsid w:val="3D707419"/>
    <w:rsid w:val="41E274AB"/>
    <w:rsid w:val="425B00EC"/>
    <w:rsid w:val="43016CDB"/>
    <w:rsid w:val="45E71967"/>
    <w:rsid w:val="460141B2"/>
    <w:rsid w:val="4737316C"/>
    <w:rsid w:val="4910413E"/>
    <w:rsid w:val="49946C69"/>
    <w:rsid w:val="4B9A3BCD"/>
    <w:rsid w:val="4BDA5122"/>
    <w:rsid w:val="4F405AA1"/>
    <w:rsid w:val="4F95546E"/>
    <w:rsid w:val="504E66A4"/>
    <w:rsid w:val="51091FC8"/>
    <w:rsid w:val="519F7C3D"/>
    <w:rsid w:val="52FC6476"/>
    <w:rsid w:val="5330055F"/>
    <w:rsid w:val="53625069"/>
    <w:rsid w:val="53832B83"/>
    <w:rsid w:val="55891BF8"/>
    <w:rsid w:val="55F50070"/>
    <w:rsid w:val="56AF6764"/>
    <w:rsid w:val="5A0B05C5"/>
    <w:rsid w:val="5AA03F8D"/>
    <w:rsid w:val="5B811CEB"/>
    <w:rsid w:val="5CC40115"/>
    <w:rsid w:val="5CD232E8"/>
    <w:rsid w:val="5D013707"/>
    <w:rsid w:val="5F024602"/>
    <w:rsid w:val="60E12FAC"/>
    <w:rsid w:val="625437CC"/>
    <w:rsid w:val="62643A57"/>
    <w:rsid w:val="630840B7"/>
    <w:rsid w:val="647C730D"/>
    <w:rsid w:val="65882D02"/>
    <w:rsid w:val="659A7893"/>
    <w:rsid w:val="66276CCF"/>
    <w:rsid w:val="66C10685"/>
    <w:rsid w:val="66C22C57"/>
    <w:rsid w:val="66E53AAB"/>
    <w:rsid w:val="69091E3F"/>
    <w:rsid w:val="6A4A5670"/>
    <w:rsid w:val="6A9B061E"/>
    <w:rsid w:val="6DD77D1E"/>
    <w:rsid w:val="72E35969"/>
    <w:rsid w:val="73336494"/>
    <w:rsid w:val="73727B61"/>
    <w:rsid w:val="754C76EB"/>
    <w:rsid w:val="75DC4A66"/>
    <w:rsid w:val="770E6EA2"/>
    <w:rsid w:val="77D36A72"/>
    <w:rsid w:val="7891621A"/>
    <w:rsid w:val="7A3A73A8"/>
    <w:rsid w:val="7B8D6A08"/>
    <w:rsid w:val="7C7E7A89"/>
    <w:rsid w:val="7D0A6C75"/>
    <w:rsid w:val="7E0C72AB"/>
    <w:rsid w:val="7EBC4A30"/>
    <w:rsid w:val="7FB129CD"/>
    <w:rsid w:val="7FC223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qFormat="1" w:uiPriority="0" w:semiHidden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unhideWhenUsed/>
    <w:qFormat/>
    <w:uiPriority w:val="0"/>
  </w:style>
  <w:style w:type="character" w:styleId="9">
    <w:name w:val="HTML Variable"/>
    <w:basedOn w:val="5"/>
    <w:unhideWhenUsed/>
    <w:qFormat/>
    <w:uiPriority w:val="0"/>
  </w:style>
  <w:style w:type="character" w:styleId="10">
    <w:name w:val="Hyperlink"/>
    <w:unhideWhenUsed/>
    <w:qFormat/>
    <w:uiPriority w:val="0"/>
    <w:rPr>
      <w:color w:val="0000FF"/>
      <w:u w:val="none"/>
    </w:rPr>
  </w:style>
  <w:style w:type="character" w:styleId="11">
    <w:name w:val="HTML Code"/>
    <w:unhideWhenUsed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5"/>
    <w:unhideWhenUsed/>
    <w:qFormat/>
    <w:uiPriority w:val="0"/>
  </w:style>
  <w:style w:type="character" w:styleId="13">
    <w:name w:val="HTML Keyboard"/>
    <w:unhideWhenUsed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unhideWhenUsed/>
    <w:qFormat/>
    <w:uiPriority w:val="0"/>
    <w:rPr>
      <w:rFonts w:hint="default" w:ascii="Courier New" w:hAnsi="Courier New" w:eastAsia="Courier New" w:cs="Courier New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link w:val="4"/>
    <w:qFormat/>
    <w:uiPriority w:val="99"/>
    <w:rPr>
      <w:sz w:val="18"/>
      <w:szCs w:val="18"/>
    </w:rPr>
  </w:style>
  <w:style w:type="character" w:customStyle="1" w:styleId="18">
    <w:name w:val="页脚 Char"/>
    <w:link w:val="3"/>
    <w:qFormat/>
    <w:uiPriority w:val="99"/>
    <w:rPr>
      <w:sz w:val="18"/>
      <w:szCs w:val="18"/>
    </w:rPr>
  </w:style>
  <w:style w:type="character" w:customStyle="1" w:styleId="19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1520</Characters>
  <Lines>12</Lines>
  <Paragraphs>3</Paragraphs>
  <ScaleCrop>false</ScaleCrop>
  <LinksUpToDate>false</LinksUpToDate>
  <CharactersWithSpaces>1783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2015-07-28T08:39:00Z</dcterms:created>
  <dc:creator>黄晓</dc:creator>
  <cp:lastModifiedBy>crcb</cp:lastModifiedBy>
  <cp:lastPrinted>2016-09-26T08:06:00Z</cp:lastPrinted>
  <dcterms:modified xsi:type="dcterms:W3CDTF">2021-02-10T06:13:03Z</dcterms:modified>
  <dc:title>关于常乐净值型1号理财管理计划参考净值公告及开放期交易方式的通知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