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苏银理财恒源封闭债权148期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苏银理财恒源封闭债权148期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2024年12月31日</w:t>
      </w:r>
      <w:r>
        <w:rPr>
          <w:rFonts w:hint="eastAsia" w:ascii="楷体" w:hAnsi="楷体" w:eastAsia="楷体" w:cs="楷体"/>
        </w:rPr>
        <w:t>成立，于</w:t>
      </w:r>
      <w:r>
        <w:rPr>
          <w:rFonts w:hint="eastAsia" w:ascii="楷体" w:hAnsi="楷体" w:eastAsia="楷体" w:cs="楷体"/>
          <w:spacing w:val="-7"/>
        </w:rPr>
        <w:t>2024年12月31日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苏银理财恒源封闭债权148期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238,615,761.00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241,998,064.10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31000188000634576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242,086,327.07</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100.04%</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苏银理财恒源封闭债权148期13月A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1.014235</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1.014235</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苏银理财恒源封闭债权148期13月B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1.013734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1.013734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苏银理财恒源封闭债权148期13月C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1.012733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1.012733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4.76%</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4.76%</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95.24%</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重庆信托-融源4号-金坛建设-2</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30,046,605.10</w:t>
            </w:r>
          </w:p>
        </w:tc>
        <w:tc>
          <w:tcPr>
            <w:tcW w:w="1800" w:type="dxa"/>
          </w:tcPr>
          <w:p>
            <w:pPr>
              <w:jc w:val="center"/>
              <w:rPr>
                <w:rFonts w:hint="eastAsia" w:ascii="楷体" w:hAnsi="楷体" w:eastAsia="楷体" w:cs="楷体"/>
                <w:sz w:val="22"/>
              </w:rPr>
            </w:pPr>
            <w:r>
              <w:rPr>
                <w:rFonts w:hint="eastAsia" w:ascii="楷体" w:hAnsi="楷体" w:eastAsia="楷体" w:cs="楷体"/>
                <w:sz w:val="22"/>
              </w:rPr>
              <w:t>11.95%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杭工商信托-玖盈130号-绍兴滨海-第一期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25,533,337.21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杭工商信托-玖盈130号-上虞国资-第一期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20,425,135.01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8.13%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华鑫信托-嘉盈和颜98号-蚂蚁花呗-第四期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20,269,726.03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8.06%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12,488,799.30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中信信托-苏赢50号-江苏皋开</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11,020,253.50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中粮信托-谷丰117号-蚂蚁花呗-第三期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9,126,554.79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22中国银行二级01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1,051,653.13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23常高新MTN002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983,234.11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24招金MTN003(科创票据)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961,630.53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sz w:val="22"/>
                <w:szCs w:val="24"/>
              </w:rPr>
              <w:t>江苏金坛建设集团有限公司</w:t>
            </w:r>
            <w:bookmarkStart w:id="1" w:name="_GoBack"/>
            <w:bookmarkEnd w:id="1"/>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重庆信托-融源4号-金坛建设-2</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206</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按季付息，到期一次性还本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绍兴滨海新区发展集团有限公司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杭工商信托-玖盈130号-绍兴滨海-第一期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25,500,000.00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绍兴市上虞区国有资本投资运营有限公司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杭工商信托-玖盈130号-上虞国资-第一期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20,400,000.00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华鑫信托-嘉盈和颜98号-蚂蚁花呗-第四期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江苏皋开投资发展集团有限公司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中信信托-苏赢50号-江苏皋开</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11,000,000.00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中粮信托-谷丰117号-蚂蚁花呗-第三期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9,000,000.00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绍兴市上虞区国有资本投资运营有限公司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2015-12-28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一般项目：国有资本经营、国有股权管理、对外投资、非居住房地产租赁。(除依法须经批准的项目外，凭营业执照依法自主开展经营活动)。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江苏皋开投资发展集团有限公司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2015-05-04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实业投资与管理；基础设施及配套工程、保障房、标准厂房、水利工程、绿化工程的建设与管理；房地产开发经营；资产管理；物业管理；机械设备、电气设备、电子产品、建筑材料、钢材、木材销售。（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绍兴滨海新区发展集团有限公司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2013-03-25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3,900,000,000.00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基础设施建设、营运和管理养护；场地租赁、物业管理、保洁服务、餐饮管理。（依法须经批准的项目，经相关部门批准后方可开展经营活动）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spacing w:line="320" w:lineRule="exact"/>
              <w:jc w:val="center"/>
              <w:rPr>
                <w:rFonts w:hint="eastAsia" w:ascii="楷体" w:hAnsi="楷体" w:eastAsia="楷体"/>
                <w:sz w:val="22"/>
                <w:szCs w:val="24"/>
              </w:rPr>
            </w:pPr>
            <w:r>
              <w:rPr>
                <w:rFonts w:hint="eastAsia" w:ascii="楷体" w:hAnsi="楷体" w:eastAsia="楷体"/>
                <w:sz w:val="22"/>
                <w:szCs w:val="24"/>
              </w:rPr>
              <w:t>江苏金坛建设集团有限公司</w:t>
            </w:r>
          </w:p>
        </w:tc>
        <w:tc>
          <w:tcPr>
            <w:tcW w:w="1399" w:type="dxa"/>
            <w:tcBorders>
              <w:top w:val="single" w:color="auto" w:sz="4" w:space="0"/>
              <w:left w:val="single" w:color="auto" w:sz="4" w:space="0"/>
              <w:bottom w:val="single" w:color="auto" w:sz="4" w:space="0"/>
              <w:right w:val="single" w:color="auto" w:sz="4" w:space="0"/>
            </w:tcBorders>
          </w:tcPr>
          <w:p>
            <w:pPr>
              <w:spacing w:line="320" w:lineRule="exact"/>
              <w:jc w:val="center"/>
              <w:rPr>
                <w:rFonts w:hint="eastAsia" w:ascii="楷体" w:hAnsi="楷体" w:eastAsia="楷体"/>
                <w:sz w:val="22"/>
                <w:szCs w:val="24"/>
              </w:rPr>
            </w:pPr>
            <w:r>
              <w:rPr>
                <w:rFonts w:hint="eastAsia" w:ascii="楷体" w:hAnsi="楷体" w:eastAsia="楷体"/>
                <w:sz w:val="22"/>
                <w:szCs w:val="24"/>
              </w:rPr>
              <w:t>2002-09-03</w:t>
            </w:r>
          </w:p>
        </w:tc>
        <w:tc>
          <w:tcPr>
            <w:tcW w:w="1263" w:type="dxa"/>
            <w:tcBorders>
              <w:top w:val="single" w:color="auto" w:sz="4" w:space="0"/>
              <w:left w:val="single" w:color="auto" w:sz="4" w:space="0"/>
              <w:bottom w:val="single" w:color="auto" w:sz="4" w:space="0"/>
              <w:right w:val="single" w:color="auto" w:sz="4" w:space="0"/>
            </w:tcBorders>
          </w:tcPr>
          <w:p>
            <w:pPr>
              <w:spacing w:line="320" w:lineRule="exact"/>
              <w:jc w:val="center"/>
              <w:rPr>
                <w:rFonts w:hint="eastAsia" w:ascii="楷体" w:hAnsi="楷体" w:eastAsia="楷体"/>
                <w:sz w:val="22"/>
                <w:szCs w:val="24"/>
              </w:rPr>
            </w:pPr>
            <w:r>
              <w:rPr>
                <w:rFonts w:hint="eastAsia" w:ascii="楷体" w:hAnsi="楷体" w:eastAsia="楷体"/>
                <w:sz w:val="22"/>
                <w:szCs w:val="24"/>
              </w:rPr>
              <w:t>5</w:t>
            </w:r>
            <w:r>
              <w:rPr>
                <w:rFonts w:hint="eastAsia" w:ascii="楷体" w:hAnsi="楷体" w:eastAsia="楷体"/>
                <w:sz w:val="22"/>
                <w:szCs w:val="24"/>
                <w:lang w:val="en-US" w:eastAsia="zh-CN"/>
              </w:rPr>
              <w:t>,000,00</w:t>
            </w:r>
            <w:r>
              <w:rPr>
                <w:rFonts w:hint="eastAsia" w:ascii="楷体" w:hAnsi="楷体" w:eastAsia="楷体"/>
                <w:sz w:val="22"/>
                <w:szCs w:val="24"/>
              </w:rPr>
              <w:t>0,000.00</w:t>
            </w:r>
          </w:p>
        </w:tc>
        <w:tc>
          <w:tcPr>
            <w:tcW w:w="4746" w:type="dxa"/>
            <w:tcBorders>
              <w:top w:val="single" w:color="auto" w:sz="4" w:space="0"/>
              <w:left w:val="single" w:color="auto" w:sz="4" w:space="0"/>
              <w:bottom w:val="single" w:color="auto" w:sz="4" w:space="0"/>
              <w:right w:val="single" w:color="auto" w:sz="4" w:space="0"/>
            </w:tcBorders>
          </w:tcPr>
          <w:p>
            <w:pPr>
              <w:spacing w:line="320" w:lineRule="exact"/>
              <w:jc w:val="center"/>
              <w:rPr>
                <w:rFonts w:hint="eastAsia" w:ascii="楷体" w:hAnsi="楷体" w:eastAsia="楷体"/>
                <w:sz w:val="22"/>
                <w:szCs w:val="24"/>
              </w:rPr>
            </w:pPr>
            <w:r>
              <w:rPr>
                <w:rFonts w:hint="eastAsia" w:ascii="楷体" w:hAnsi="楷体" w:eastAsia="楷体"/>
                <w:sz w:val="22"/>
                <w:szCs w:val="24"/>
              </w:rPr>
              <w:t>建设项目的投资、经营与管理；实业投资与发展；城乡基础设施工程项目建设、投资；房屋建筑、公路、水利、市政、园林绿化、供排水、城市照明、污水处理、生态农业工程设计、施工；水资源的开发利用；工程咨询；房地产开发；旧城改造；保障性住房建设；村镇建设；房屋拆迁；房屋销售；物业管理服务；农田水利设施建设；农村污染源治理；土地整理；苗木制作销售；旅游项目投资与管理；国有资产投资、经营与管理；组织文化交流活动；展览展示服务；企业形象策划；会务服务；电脑动画设计；设计、制作、代理国内各类广告业务；金属材料（不含稀有贵金属）、装潢材料、建筑材料、五金交电、文体用品、办公用品的销售。（依法须经批准的项目，经相关部门批准后方可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36,455.12</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12,130.44</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238,615,761.00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238,615,761.00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936317"/>
    <w:multiLevelType w:val="singleLevel"/>
    <w:tmpl w:val="D7936317"/>
    <w:lvl w:ilvl="0" w:tentative="0">
      <w:start w:val="3"/>
      <w:numFmt w:val="decimal"/>
      <w:suff w:val="nothing"/>
      <w:lvlText w:val="%1）"/>
      <w:lvlJc w:val="left"/>
    </w:lvl>
  </w:abstractNum>
  <w:abstractNum w:abstractNumId="1">
    <w:nsid w:val="F237ACA1"/>
    <w:multiLevelType w:val="singleLevel"/>
    <w:tmpl w:val="F237ACA1"/>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51FF227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2248c9-1617-4fdc-8bc6-b138d003174a}">
  <ds:schemaRefs/>
</ds:datastoreItem>
</file>

<file path=customXml/itemProps3.xml><?xml version="1.0" encoding="utf-8"?>
<ds:datastoreItem xmlns:ds="http://schemas.openxmlformats.org/officeDocument/2006/customXml" ds:itemID="{905342cc-ae5e-4706-8c14-c98dabc6a799}">
  <ds:schemaRefs/>
</ds:datastoreItem>
</file>

<file path=customXml/itemProps4.xml><?xml version="1.0" encoding="utf-8"?>
<ds:datastoreItem xmlns:ds="http://schemas.openxmlformats.org/officeDocument/2006/customXml" ds:itemID="{f4b35499-6ee1-4c90-a20a-c896e721d6c6}">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2025-07-16T06:38:28Z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7C99C50CE27845E0B0C75897064AE81F</vt:lpwstr>
  </property>
</Properties>
</file>