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南银理财珠联璧合鑫逸稳一年170期（长三角绿色金融主题）封闭式公募人民币理财产品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南银理财珠联璧合鑫逸稳一年170期（长三角绿色金融主题）封闭式公募人民币理财产品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Z7003224000109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11,318,987.77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6,793,072.70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6,918,225.20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1,930,285.52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168,854.97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2,236,405.20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1,833,401.07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1,182,269.84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8,507.02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