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年个人大额存单节节高第</w:t>
      </w:r>
      <w:r>
        <w:rPr>
          <w:rFonts w:hint="eastAsia" w:ascii="黑体" w:eastAsia="黑体"/>
          <w:sz w:val="32"/>
          <w:szCs w:val="21"/>
          <w:lang w:val="en-US" w:eastAsia="zh-CN"/>
        </w:rPr>
        <w:t>4</w:t>
      </w:r>
      <w:r>
        <w:rPr>
          <w:rFonts w:hint="eastAsia" w:ascii="黑体" w:eastAsia="黑体"/>
          <w:sz w:val="32"/>
          <w:szCs w:val="21"/>
        </w:rPr>
        <w:t>期3年产品说明书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年个人大额存单节节高第</w:t>
            </w:r>
            <w:r>
              <w:rPr>
                <w:rFonts w:hint="eastAsia" w:ascii="仿宋_GB2312" w:eastAsia="仿宋_GB2312"/>
                <w:szCs w:val="21"/>
                <w:lang w:val="en-US" w:eastAsia="zh-CN"/>
              </w:rPr>
              <w:t>4</w:t>
            </w:r>
            <w:r>
              <w:rPr>
                <w:rFonts w:hint="eastAsia" w:ascii="仿宋_GB2312" w:eastAsia="仿宋_GB2312"/>
                <w:szCs w:val="21"/>
              </w:rPr>
              <w:t>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CRCB2020020103100000509</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月1日—20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10</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50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vAlign w:val="top"/>
          </w:tcPr>
          <w:p>
            <w:pPr>
              <w:spacing w:line="360" w:lineRule="exact"/>
              <w:rPr>
                <w:rFonts w:ascii="仿宋_GB2312" w:eastAsia="仿宋_GB2312"/>
                <w:szCs w:val="21"/>
              </w:rPr>
            </w:pPr>
            <w:r>
              <w:rPr>
                <w:rFonts w:hint="eastAsia" w:ascii="仿宋_GB2312" w:eastAsia="仿宋_GB2312"/>
                <w:szCs w:val="21"/>
              </w:rPr>
              <w:t>4.</w:t>
            </w: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hint="eastAsia" w:ascii="仿宋_GB2312" w:eastAsia="仿宋_GB2312"/>
                <w:szCs w:val="21"/>
              </w:rPr>
            </w:pPr>
            <w:r>
              <w:rPr>
                <w:rFonts w:hint="eastAsia" w:ascii="仿宋_GB2312" w:eastAsia="仿宋_GB2312"/>
                <w:szCs w:val="21"/>
              </w:rPr>
              <w:t>起息日起满1年付息：存单本金*2.35%</w:t>
            </w:r>
          </w:p>
          <w:p>
            <w:pPr>
              <w:spacing w:line="360" w:lineRule="exact"/>
              <w:rPr>
                <w:rFonts w:hint="eastAsia" w:ascii="仿宋_GB2312" w:eastAsia="仿宋_GB2312"/>
                <w:szCs w:val="21"/>
              </w:rPr>
            </w:pPr>
            <w:r>
              <w:rPr>
                <w:rFonts w:hint="eastAsia" w:ascii="仿宋_GB2312" w:eastAsia="仿宋_GB2312"/>
                <w:szCs w:val="21"/>
              </w:rPr>
              <w:t>起息日起满2年付息：存单本金*4.16%</w:t>
            </w:r>
          </w:p>
          <w:p>
            <w:pPr>
              <w:spacing w:line="360" w:lineRule="exact"/>
              <w:rPr>
                <w:rFonts w:ascii="仿宋_GB2312" w:eastAsia="仿宋_GB2312"/>
                <w:szCs w:val="21"/>
              </w:rPr>
            </w:pPr>
            <w:r>
              <w:rPr>
                <w:rFonts w:hint="eastAsia" w:ascii="仿宋_GB2312" w:eastAsia="仿宋_GB2312"/>
                <w:szCs w:val="21"/>
              </w:rPr>
              <w:t>起息日起满3年付息：存单本金*</w:t>
            </w:r>
            <w:r>
              <w:rPr>
                <w:rFonts w:hint="eastAsia" w:ascii="仿宋_GB2312" w:eastAsia="仿宋_GB2312"/>
                <w:szCs w:val="21"/>
                <w:lang w:val="en-US" w:eastAsia="zh-CN"/>
              </w:rPr>
              <w:t>6.045</w:t>
            </w:r>
            <w:r>
              <w:rPr>
                <w:rFonts w:hint="eastAsia" w:ascii="仿宋_GB2312"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eastAsia="仿宋_GB2312"/>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1、提前支取日较起存日或上一付息日（以时间短的为准）不足整年的期间提前支取金额按活期计息，提前支取时已按年支付的利息不在本金中扣除。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D72"/>
    <w:rsid w:val="00ED2FD4"/>
    <w:rsid w:val="0C051C61"/>
    <w:rsid w:val="0E507C9A"/>
    <w:rsid w:val="0FA508AA"/>
    <w:rsid w:val="18000672"/>
    <w:rsid w:val="19FA423F"/>
    <w:rsid w:val="1EC32AF4"/>
    <w:rsid w:val="223A21A6"/>
    <w:rsid w:val="257829F6"/>
    <w:rsid w:val="2C2D6F1E"/>
    <w:rsid w:val="2F472132"/>
    <w:rsid w:val="3EA34A8D"/>
    <w:rsid w:val="46BC5F2C"/>
    <w:rsid w:val="537B056B"/>
    <w:rsid w:val="603F3D4D"/>
    <w:rsid w:val="62CE79D2"/>
    <w:rsid w:val="62CF0263"/>
    <w:rsid w:val="6468688F"/>
    <w:rsid w:val="6931085E"/>
    <w:rsid w:val="69FC6131"/>
    <w:rsid w:val="6A0D0537"/>
    <w:rsid w:val="70FA679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8"/>
    <w:qFormat/>
    <w:uiPriority w:val="0"/>
    <w:rPr>
      <w:rFonts w:ascii="Calibri" w:hAnsi="Calibri" w:cs="黑体"/>
      <w:kern w:val="2"/>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批注框文本 Char"/>
    <w:link w:val="2"/>
    <w:qFormat/>
    <w:uiPriority w:val="0"/>
    <w:rPr>
      <w:rFonts w:ascii="Calibri" w:hAnsi="Calibri" w:cs="黑体"/>
      <w:kern w:val="2"/>
      <w:sz w:val="18"/>
      <w:szCs w:val="18"/>
    </w:rPr>
  </w:style>
  <w:style w:type="character" w:customStyle="1" w:styleId="9">
    <w:name w:val="页脚 Char"/>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ScaleCrop>false</ScaleCrop>
  <LinksUpToDate>false</LinksUpToDate>
  <CharactersWithSpaces>1358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2019-03-29T08:29:00Z</dcterms:created>
  <dc:creator>王瑜</dc:creator>
  <cp:lastModifiedBy>crcb</cp:lastModifiedBy>
  <cp:lastPrinted>2019-03-29T09:17:00Z</cp:lastPrinted>
  <dcterms:modified xsi:type="dcterms:W3CDTF">2020-01-31T03:31:11Z</dcterms:modified>
  <dc:title>len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