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32"/>
          <w:szCs w:val="21"/>
        </w:rPr>
      </w:pPr>
      <w:r>
        <w:rPr>
          <w:rFonts w:hint="eastAsia" w:ascii="黑体" w:eastAsia="黑体"/>
          <w:sz w:val="32"/>
          <w:szCs w:val="21"/>
        </w:rPr>
        <w:t>20</w:t>
      </w:r>
      <w:r>
        <w:rPr>
          <w:rFonts w:hint="eastAsia" w:ascii="黑体" w:eastAsia="黑体"/>
          <w:sz w:val="32"/>
          <w:szCs w:val="21"/>
          <w:lang w:val="en-US" w:eastAsia="zh-CN"/>
        </w:rPr>
        <w:t>20</w:t>
      </w:r>
      <w:r>
        <w:rPr>
          <w:rFonts w:hint="eastAsia" w:ascii="黑体" w:eastAsia="黑体"/>
          <w:sz w:val="32"/>
          <w:szCs w:val="21"/>
        </w:rPr>
        <w:t>年个人大额存单</w:t>
      </w:r>
      <w:r>
        <w:rPr>
          <w:rFonts w:hint="eastAsia" w:ascii="黑体" w:eastAsia="黑体"/>
          <w:sz w:val="32"/>
          <w:szCs w:val="21"/>
          <w:lang w:val="en-US" w:eastAsia="zh-CN"/>
        </w:rPr>
        <w:t>2.0</w:t>
      </w:r>
      <w:r>
        <w:rPr>
          <w:rFonts w:hint="eastAsia" w:ascii="黑体" w:eastAsia="黑体"/>
          <w:sz w:val="32"/>
          <w:szCs w:val="21"/>
        </w:rPr>
        <w:t>第</w:t>
      </w:r>
      <w:r>
        <w:rPr>
          <w:rFonts w:hint="eastAsia" w:ascii="黑体" w:eastAsia="黑体"/>
          <w:sz w:val="32"/>
          <w:szCs w:val="21"/>
          <w:lang w:val="en-US" w:eastAsia="zh-CN"/>
        </w:rPr>
        <w:t>4</w:t>
      </w:r>
      <w:r>
        <w:rPr>
          <w:rFonts w:hint="eastAsia" w:ascii="黑体" w:eastAsia="黑体"/>
          <w:sz w:val="32"/>
          <w:szCs w:val="21"/>
        </w:rPr>
        <w:t>期</w:t>
      </w:r>
      <w:r>
        <w:rPr>
          <w:rFonts w:hint="eastAsia" w:ascii="黑体" w:eastAsia="黑体"/>
          <w:sz w:val="32"/>
          <w:szCs w:val="21"/>
          <w:lang w:val="en-US" w:eastAsia="zh-CN"/>
        </w:rPr>
        <w:t>3年</w:t>
      </w:r>
      <w:r>
        <w:rPr>
          <w:rFonts w:hint="eastAsia" w:ascii="黑体" w:eastAsia="黑体"/>
          <w:sz w:val="32"/>
          <w:szCs w:val="21"/>
        </w:rPr>
        <w:t>产品说明书</w:t>
      </w:r>
    </w:p>
    <w:p>
      <w:pPr>
        <w:spacing w:line="360" w:lineRule="auto"/>
        <w:rPr>
          <w:rFonts w:ascii="黑体" w:eastAsia="黑体"/>
          <w:sz w:val="24"/>
          <w:szCs w:val="24"/>
        </w:rPr>
      </w:pP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产品名称</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年个人大额存单</w:t>
            </w:r>
            <w:r>
              <w:rPr>
                <w:rFonts w:hint="eastAsia" w:ascii="仿宋_GB2312" w:eastAsia="仿宋_GB2312"/>
                <w:szCs w:val="21"/>
                <w:lang w:val="en-US" w:eastAsia="zh-CN"/>
              </w:rPr>
              <w:t>2.0</w:t>
            </w:r>
            <w:r>
              <w:rPr>
                <w:rFonts w:hint="eastAsia" w:ascii="仿宋_GB2312" w:eastAsia="仿宋_GB2312"/>
                <w:szCs w:val="21"/>
              </w:rPr>
              <w:t>第</w:t>
            </w:r>
            <w:r>
              <w:rPr>
                <w:rFonts w:hint="eastAsia" w:ascii="仿宋_GB2312" w:eastAsia="仿宋_GB2312"/>
                <w:szCs w:val="21"/>
                <w:lang w:val="en-US" w:eastAsia="zh-CN"/>
              </w:rPr>
              <w:t>4</w:t>
            </w:r>
            <w:r>
              <w:rPr>
                <w:rFonts w:hint="eastAsia" w:ascii="仿宋_GB2312" w:eastAsia="仿宋_GB2312"/>
                <w:szCs w:val="21"/>
              </w:rPr>
              <w:t>期</w:t>
            </w:r>
            <w:r>
              <w:rPr>
                <w:rFonts w:hint="eastAsia" w:ascii="仿宋_GB2312" w:eastAsia="仿宋_GB2312"/>
                <w:szCs w:val="21"/>
                <w:lang w:val="en-US" w:eastAsia="zh-CN"/>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产品编号</w:t>
            </w:r>
          </w:p>
        </w:tc>
        <w:tc>
          <w:tcPr>
            <w:tcW w:w="6542" w:type="dxa"/>
          </w:tcPr>
          <w:p>
            <w:pPr>
              <w:spacing w:line="360" w:lineRule="exact"/>
              <w:rPr>
                <w:rFonts w:ascii="仿宋_GB2312" w:eastAsia="仿宋_GB2312"/>
                <w:szCs w:val="21"/>
              </w:rPr>
            </w:pPr>
            <w:r>
              <w:rPr>
                <w:rFonts w:hint="eastAsia" w:ascii="仿宋_GB2312" w:eastAsia="仿宋_GB2312"/>
                <w:szCs w:val="21"/>
              </w:rPr>
              <w:t>CRCB2020020103100000507</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2</w:t>
            </w:r>
            <w:r>
              <w:rPr>
                <w:rFonts w:hint="eastAsia" w:ascii="仿宋_GB2312" w:eastAsia="仿宋_GB2312"/>
                <w:szCs w:val="21"/>
              </w:rPr>
              <w:t>月</w:t>
            </w:r>
            <w:r>
              <w:rPr>
                <w:rFonts w:hint="eastAsia" w:ascii="仿宋_GB2312" w:eastAsia="仿宋_GB2312"/>
                <w:szCs w:val="21"/>
                <w:lang w:val="en-US" w:eastAsia="zh-CN"/>
              </w:rPr>
              <w:t>1</w:t>
            </w:r>
            <w:r>
              <w:rPr>
                <w:rFonts w:hint="eastAsia" w:ascii="仿宋_GB2312" w:eastAsia="仿宋_GB2312"/>
                <w:szCs w:val="21"/>
              </w:rPr>
              <w:t>日—20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2</w:t>
            </w:r>
            <w:r>
              <w:rPr>
                <w:rFonts w:hint="eastAsia" w:ascii="仿宋_GB2312" w:eastAsia="仿宋_GB2312"/>
                <w:szCs w:val="21"/>
              </w:rPr>
              <w:t>月</w:t>
            </w:r>
            <w:r>
              <w:rPr>
                <w:rFonts w:hint="eastAsia" w:ascii="仿宋_GB2312" w:eastAsia="仿宋_GB2312"/>
                <w:szCs w:val="21"/>
                <w:lang w:val="en-US" w:eastAsia="zh-CN"/>
              </w:rPr>
              <w:t>29</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tcPr>
          <w:p>
            <w:pPr>
              <w:spacing w:line="360" w:lineRule="exact"/>
              <w:rPr>
                <w:rFonts w:ascii="仿宋_GB2312" w:eastAsia="仿宋_GB2312"/>
                <w:szCs w:val="21"/>
              </w:rPr>
            </w:pPr>
            <w:r>
              <w:rPr>
                <w:rFonts w:hint="eastAsia" w:ascii="仿宋_GB2312" w:eastAsia="仿宋_GB2312"/>
                <w:szCs w:val="21"/>
              </w:rPr>
              <w:t>产品期限</w:t>
            </w:r>
          </w:p>
        </w:tc>
        <w:tc>
          <w:tcPr>
            <w:tcW w:w="6542" w:type="dxa"/>
          </w:tcPr>
          <w:p>
            <w:pPr>
              <w:spacing w:line="360" w:lineRule="exact"/>
              <w:rPr>
                <w:rFonts w:hint="eastAsia" w:ascii="仿宋_GB2312" w:eastAsia="仿宋_GB2312"/>
                <w:szCs w:val="21"/>
                <w:lang w:eastAsia="zh-CN"/>
              </w:rPr>
            </w:pPr>
            <w:r>
              <w:rPr>
                <w:rFonts w:hint="eastAsia" w:ascii="仿宋_GB2312" w:eastAsia="仿宋_GB2312"/>
                <w:szCs w:val="21"/>
                <w:lang w:val="en-US" w:eastAsia="zh-CN"/>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发售对象</w:t>
            </w:r>
          </w:p>
        </w:tc>
        <w:tc>
          <w:tcPr>
            <w:tcW w:w="6542" w:type="dxa"/>
          </w:tcPr>
          <w:p>
            <w:pPr>
              <w:spacing w:line="360" w:lineRule="exact"/>
              <w:rPr>
                <w:rFonts w:ascii="仿宋_GB2312" w:eastAsia="仿宋_GB2312"/>
                <w:szCs w:val="21"/>
              </w:rPr>
            </w:pPr>
            <w:r>
              <w:rPr>
                <w:rFonts w:hint="eastAsia" w:ascii="仿宋_GB2312" w:eastAsia="仿宋_GB2312"/>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发售规模</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5</w:t>
            </w:r>
            <w:r>
              <w:rPr>
                <w:rFonts w:hint="eastAsia" w:ascii="仿宋_GB2312" w:eastAsia="仿宋_GB2312"/>
                <w:szCs w:val="21"/>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币种</w:t>
            </w:r>
          </w:p>
        </w:tc>
        <w:tc>
          <w:tcPr>
            <w:tcW w:w="6542" w:type="dxa"/>
          </w:tcPr>
          <w:p>
            <w:pPr>
              <w:spacing w:line="360" w:lineRule="exact"/>
              <w:rPr>
                <w:rFonts w:ascii="仿宋_GB2312" w:eastAsia="仿宋_GB2312"/>
                <w:szCs w:val="21"/>
              </w:rPr>
            </w:pPr>
            <w:r>
              <w:rPr>
                <w:rFonts w:hint="eastAsia" w:ascii="仿宋_GB2312" w:eastAsia="仿宋_GB2312"/>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发行渠道</w:t>
            </w:r>
          </w:p>
        </w:tc>
        <w:tc>
          <w:tcPr>
            <w:tcW w:w="6542" w:type="dxa"/>
          </w:tcPr>
          <w:p>
            <w:pPr>
              <w:spacing w:line="360" w:lineRule="exact"/>
              <w:rPr>
                <w:rFonts w:ascii="仿宋_GB2312" w:eastAsia="仿宋_GB2312"/>
                <w:szCs w:val="21"/>
              </w:rPr>
            </w:pPr>
            <w:r>
              <w:rPr>
                <w:rFonts w:hint="eastAsia" w:ascii="仿宋_GB2312" w:eastAsia="仿宋_GB2312"/>
                <w:szCs w:val="21"/>
                <w:lang w:eastAsia="zh-CN"/>
              </w:rPr>
              <w:t>柜面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extDirection w:val="lrTb"/>
            <w:vAlign w:val="top"/>
          </w:tcPr>
          <w:p>
            <w:pPr>
              <w:spacing w:line="360" w:lineRule="exact"/>
              <w:rPr>
                <w:rFonts w:hint="eastAsia" w:ascii="仿宋_GB2312" w:eastAsia="仿宋_GB2312"/>
                <w:szCs w:val="21"/>
              </w:rPr>
            </w:pPr>
            <w:r>
              <w:rPr>
                <w:rFonts w:hint="eastAsia" w:ascii="仿宋_GB2312" w:eastAsia="仿宋_GB2312"/>
                <w:szCs w:val="21"/>
              </w:rPr>
              <w:t>发行</w:t>
            </w:r>
            <w:r>
              <w:rPr>
                <w:rFonts w:hint="eastAsia" w:ascii="仿宋_GB2312" w:eastAsia="仿宋_GB2312"/>
                <w:szCs w:val="21"/>
                <w:lang w:eastAsia="zh-CN"/>
              </w:rPr>
              <w:t>区域</w:t>
            </w:r>
          </w:p>
        </w:tc>
        <w:tc>
          <w:tcPr>
            <w:tcW w:w="6542" w:type="dxa"/>
          </w:tcPr>
          <w:p>
            <w:pPr>
              <w:spacing w:line="360" w:lineRule="exact"/>
              <w:rPr>
                <w:rFonts w:hint="eastAsia" w:ascii="仿宋_GB2312" w:eastAsia="仿宋_GB2312"/>
                <w:szCs w:val="21"/>
                <w:lang w:val="en-US" w:eastAsia="zh-CN"/>
              </w:rPr>
            </w:pPr>
            <w:r>
              <w:rPr>
                <w:rFonts w:hint="eastAsia" w:ascii="仿宋_GB2312" w:eastAsia="仿宋_GB2312"/>
                <w:szCs w:val="21"/>
                <w:lang w:val="en-US" w:eastAsia="zh-CN"/>
              </w:rPr>
              <w:t>非常熟地区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30</w:t>
            </w:r>
            <w:r>
              <w:rPr>
                <w:rFonts w:hint="eastAsia" w:ascii="仿宋_GB2312" w:eastAsia="仿宋_GB2312"/>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递增金额</w:t>
            </w:r>
          </w:p>
        </w:tc>
        <w:tc>
          <w:tcPr>
            <w:tcW w:w="6542" w:type="dxa"/>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计息类型</w:t>
            </w:r>
          </w:p>
        </w:tc>
        <w:tc>
          <w:tcPr>
            <w:tcW w:w="6542" w:type="dxa"/>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年利率（</w:t>
            </w:r>
            <w:r>
              <w:rPr>
                <w:rFonts w:ascii="仿宋_GB2312" w:eastAsia="仿宋_GB2312"/>
                <w:szCs w:val="21"/>
              </w:rPr>
              <w:t>%</w:t>
            </w:r>
            <w:r>
              <w:rPr>
                <w:rFonts w:hint="eastAsia" w:ascii="仿宋_GB2312" w:eastAsia="仿宋_GB2312"/>
                <w:szCs w:val="21"/>
              </w:rPr>
              <w:t>）</w:t>
            </w:r>
          </w:p>
        </w:tc>
        <w:tc>
          <w:tcPr>
            <w:tcW w:w="6542" w:type="dxa"/>
          </w:tcPr>
          <w:p>
            <w:pPr>
              <w:spacing w:line="360" w:lineRule="exact"/>
              <w:rPr>
                <w:rFonts w:hint="eastAsia" w:ascii="仿宋_GB2312" w:eastAsia="仿宋_GB2312"/>
                <w:szCs w:val="21"/>
                <w:lang w:val="en-US" w:eastAsia="zh-CN"/>
              </w:rPr>
            </w:pPr>
            <w:r>
              <w:rPr>
                <w:rFonts w:hint="eastAsia" w:ascii="仿宋_GB2312" w:eastAsia="仿宋_GB2312"/>
                <w:szCs w:val="21"/>
                <w:lang w:val="en-US" w:eastAsia="zh-CN"/>
              </w:rPr>
              <w:t>4.15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付息方式</w:t>
            </w:r>
          </w:p>
        </w:tc>
        <w:tc>
          <w:tcPr>
            <w:tcW w:w="6542" w:type="dxa"/>
          </w:tcPr>
          <w:p>
            <w:pPr>
              <w:spacing w:line="360" w:lineRule="exact"/>
              <w:rPr>
                <w:rFonts w:hint="eastAsia" w:ascii="仿宋_GB2312" w:eastAsia="仿宋_GB2312"/>
                <w:szCs w:val="21"/>
                <w:lang w:eastAsia="zh-CN"/>
              </w:rPr>
            </w:pPr>
            <w:r>
              <w:rPr>
                <w:rFonts w:hint="eastAsia" w:ascii="仿宋_GB2312" w:eastAsia="仿宋_GB2312"/>
                <w:szCs w:val="21"/>
                <w:lang w:eastAsia="zh-CN"/>
              </w:rPr>
              <w:t>按月付息、到期还本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起息日</w:t>
            </w:r>
          </w:p>
        </w:tc>
        <w:tc>
          <w:tcPr>
            <w:tcW w:w="6542" w:type="dxa"/>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到期日</w:t>
            </w:r>
          </w:p>
        </w:tc>
        <w:tc>
          <w:tcPr>
            <w:tcW w:w="6542" w:type="dxa"/>
          </w:tcPr>
          <w:p>
            <w:pPr>
              <w:spacing w:line="360" w:lineRule="exact"/>
              <w:rPr>
                <w:rFonts w:ascii="仿宋_GB2312" w:eastAsia="仿宋_GB2312"/>
                <w:szCs w:val="21"/>
              </w:rPr>
            </w:pPr>
            <w:r>
              <w:rPr>
                <w:rFonts w:hint="eastAsia" w:ascii="仿宋_GB2312" w:eastAsia="仿宋_GB2312"/>
                <w:szCs w:val="21"/>
              </w:rPr>
              <w:t>起息日起满</w:t>
            </w:r>
            <w:r>
              <w:rPr>
                <w:rFonts w:hint="eastAsia" w:ascii="仿宋_GB2312" w:eastAsia="仿宋_GB2312"/>
                <w:szCs w:val="21"/>
                <w:lang w:val="en-US" w:eastAsia="zh-CN"/>
              </w:rPr>
              <w:t>3年</w:t>
            </w:r>
            <w:r>
              <w:rPr>
                <w:rFonts w:hint="eastAsia" w:ascii="仿宋_GB2312" w:eastAsia="仿宋_GB2312"/>
                <w:szCs w:val="21"/>
              </w:rPr>
              <w:t>，对年对月对日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tcPr>
          <w:p>
            <w:pPr>
              <w:spacing w:line="360" w:lineRule="exact"/>
              <w:rPr>
                <w:rFonts w:ascii="仿宋_GB2312" w:eastAsia="仿宋_GB2312"/>
                <w:szCs w:val="21"/>
              </w:rPr>
            </w:pPr>
            <w:r>
              <w:rPr>
                <w:rFonts w:hint="eastAsia" w:ascii="仿宋_GB2312" w:eastAsia="仿宋_GB2312"/>
                <w:szCs w:val="21"/>
              </w:rPr>
              <w:t>兑付日</w:t>
            </w:r>
          </w:p>
        </w:tc>
        <w:tc>
          <w:tcPr>
            <w:tcW w:w="6542" w:type="dxa"/>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tcPr>
          <w:p>
            <w:pPr>
              <w:spacing w:line="360" w:lineRule="exact"/>
              <w:rPr>
                <w:rFonts w:ascii="仿宋_GB2312" w:eastAsia="仿宋_GB2312"/>
                <w:szCs w:val="21"/>
              </w:rPr>
            </w:pPr>
            <w:r>
              <w:rPr>
                <w:rFonts w:hint="eastAsia" w:ascii="仿宋_GB2312" w:eastAsia="仿宋_GB2312"/>
                <w:szCs w:val="21"/>
              </w:rPr>
              <w:t>1、提前支取部分按支取日常熟农商银行活期存款挂牌利率计息；剩余部分仍遵从原存单计息规则。</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tcPr>
          <w:p>
            <w:pPr>
              <w:spacing w:line="360" w:lineRule="exact"/>
              <w:rPr>
                <w:rFonts w:ascii="仿宋_GB2312" w:eastAsia="仿宋_GB2312"/>
                <w:szCs w:val="21"/>
              </w:rPr>
            </w:pPr>
            <w:r>
              <w:rPr>
                <w:rFonts w:hint="eastAsia" w:ascii="仿宋_GB2312" w:eastAsia="仿宋_GB2312"/>
                <w:szCs w:val="21"/>
              </w:rPr>
              <w:t>赎回</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转让</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附属条款</w:t>
            </w:r>
          </w:p>
        </w:tc>
        <w:tc>
          <w:tcPr>
            <w:tcW w:w="6542" w:type="dxa"/>
          </w:tcPr>
          <w:p>
            <w:pPr>
              <w:spacing w:line="360" w:lineRule="exact"/>
              <w:rPr>
                <w:rFonts w:ascii="仿宋_GB2312" w:eastAsia="仿宋_GB2312"/>
                <w:szCs w:val="21"/>
              </w:rPr>
            </w:pPr>
            <w:r>
              <w:rPr>
                <w:rFonts w:hint="eastAsia" w:ascii="仿宋_GB2312" w:eastAsia="仿宋_GB2312"/>
                <w:szCs w:val="21"/>
              </w:rPr>
              <w:t>可办理质押、开立大额存单持有证明、开立资信证明。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开立大额存单持有证明、</w:t>
      </w:r>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投资人可在我行网点、手机银行对本人名下的大额存单余额及明细进行查询。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CC"/>
    <w:rsid w:val="00044547"/>
    <w:rsid w:val="000E7C52"/>
    <w:rsid w:val="001C3D88"/>
    <w:rsid w:val="001F78E5"/>
    <w:rsid w:val="002567B6"/>
    <w:rsid w:val="002673B1"/>
    <w:rsid w:val="003A3B92"/>
    <w:rsid w:val="003C3E57"/>
    <w:rsid w:val="004D21A7"/>
    <w:rsid w:val="004E722D"/>
    <w:rsid w:val="005A59C7"/>
    <w:rsid w:val="005E53CC"/>
    <w:rsid w:val="00754C0D"/>
    <w:rsid w:val="00764981"/>
    <w:rsid w:val="00810737"/>
    <w:rsid w:val="008B3008"/>
    <w:rsid w:val="00B90A07"/>
    <w:rsid w:val="00B95FDB"/>
    <w:rsid w:val="00BC5106"/>
    <w:rsid w:val="00BC5D1C"/>
    <w:rsid w:val="00BF7B0C"/>
    <w:rsid w:val="00D029DC"/>
    <w:rsid w:val="00D56BE8"/>
    <w:rsid w:val="00D8029C"/>
    <w:rsid w:val="00D95E2B"/>
    <w:rsid w:val="00DB723C"/>
    <w:rsid w:val="00DF1305"/>
    <w:rsid w:val="00E72AF1"/>
    <w:rsid w:val="00E86AB4"/>
    <w:rsid w:val="00F344B5"/>
    <w:rsid w:val="00FB143D"/>
    <w:rsid w:val="013F0D14"/>
    <w:rsid w:val="02954871"/>
    <w:rsid w:val="03D9531D"/>
    <w:rsid w:val="070A2401"/>
    <w:rsid w:val="0A00493E"/>
    <w:rsid w:val="0AE90B87"/>
    <w:rsid w:val="0EBC1EED"/>
    <w:rsid w:val="11C74603"/>
    <w:rsid w:val="15047D90"/>
    <w:rsid w:val="189158D9"/>
    <w:rsid w:val="195E3C41"/>
    <w:rsid w:val="1F4941D6"/>
    <w:rsid w:val="226C695D"/>
    <w:rsid w:val="23B546D4"/>
    <w:rsid w:val="264C4F95"/>
    <w:rsid w:val="27B36F94"/>
    <w:rsid w:val="2E7A1BB8"/>
    <w:rsid w:val="2FD50F61"/>
    <w:rsid w:val="30425A1D"/>
    <w:rsid w:val="3484253B"/>
    <w:rsid w:val="38232435"/>
    <w:rsid w:val="384240F6"/>
    <w:rsid w:val="39A74D40"/>
    <w:rsid w:val="42994720"/>
    <w:rsid w:val="4A02378A"/>
    <w:rsid w:val="4A5D47B4"/>
    <w:rsid w:val="4B1D1976"/>
    <w:rsid w:val="4D3960D2"/>
    <w:rsid w:val="50897DDA"/>
    <w:rsid w:val="517A2E35"/>
    <w:rsid w:val="5205603E"/>
    <w:rsid w:val="52631DED"/>
    <w:rsid w:val="566024D5"/>
    <w:rsid w:val="576A1892"/>
    <w:rsid w:val="5BB11026"/>
    <w:rsid w:val="5F4808F2"/>
    <w:rsid w:val="5FBC7AB1"/>
    <w:rsid w:val="62A5137C"/>
    <w:rsid w:val="646F46C7"/>
    <w:rsid w:val="68407D03"/>
    <w:rsid w:val="6A530D0A"/>
    <w:rsid w:val="6C0C06F4"/>
    <w:rsid w:val="6CC93BBB"/>
    <w:rsid w:val="6E9E5366"/>
    <w:rsid w:val="6FB91786"/>
    <w:rsid w:val="709A6639"/>
    <w:rsid w:val="733813C2"/>
    <w:rsid w:val="75736809"/>
    <w:rsid w:val="7624496E"/>
    <w:rsid w:val="77453EDA"/>
    <w:rsid w:val="7B0F2453"/>
    <w:rsid w:val="7E957E81"/>
    <w:rsid w:val="7F4C44C8"/>
    <w:rsid w:val="7F535F6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171</Words>
  <Characters>975</Characters>
  <Lines>8</Lines>
  <Paragraphs>2</Paragraphs>
  <ScaleCrop>false</ScaleCrop>
  <LinksUpToDate>false</LinksUpToDate>
  <CharactersWithSpaces>1144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2018-03-19T08:36:00Z</dcterms:created>
  <dc:creator>王瑜</dc:creator>
  <cp:lastModifiedBy>crcb</cp:lastModifiedBy>
  <cp:lastPrinted>2016-12-31T02:55:00Z</cp:lastPrinted>
  <dcterms:modified xsi:type="dcterms:W3CDTF">2020-01-31T03:28:27Z</dcterms:modified>
  <dc:title>常熟农商银行**年第*期个人大额存单说明书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